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504" w:rsidRPr="001F2504" w:rsidRDefault="001F2504" w:rsidP="001F2504">
      <w:pPr>
        <w:rPr>
          <w:lang w:val="en-AU" w:eastAsia="en-AU"/>
        </w:rPr>
      </w:pPr>
      <w:r w:rsidRPr="001F2504">
        <w:rPr>
          <w:lang w:val="en-AU" w:eastAsia="en-AU"/>
        </w:rPr>
        <w:fldChar w:fldCharType="begin"/>
      </w:r>
      <w:r w:rsidRPr="001F2504">
        <w:rPr>
          <w:lang w:val="en-AU" w:eastAsia="en-AU"/>
        </w:rPr>
        <w:instrText xml:space="preserve"> HYPERLINK "https://www.ncbi.nlm.nih.gov/pmc/articles/PMC4342672/" </w:instrText>
      </w:r>
      <w:r w:rsidRPr="001F2504">
        <w:rPr>
          <w:lang w:val="en-AU" w:eastAsia="en-AU"/>
        </w:rPr>
        <w:fldChar w:fldCharType="separate"/>
      </w:r>
      <w:proofErr w:type="spellStart"/>
      <w:r w:rsidRPr="001F2504">
        <w:rPr>
          <w:color w:val="0000FF"/>
          <w:u w:val="single"/>
          <w:lang w:val="en-AU" w:eastAsia="en-AU"/>
        </w:rPr>
        <w:t>Clin</w:t>
      </w:r>
      <w:proofErr w:type="spellEnd"/>
      <w:r w:rsidRPr="001F2504">
        <w:rPr>
          <w:color w:val="0000FF"/>
          <w:u w:val="single"/>
          <w:lang w:val="en-AU" w:eastAsia="en-AU"/>
        </w:rPr>
        <w:t xml:space="preserve"> Infect Dis</w:t>
      </w:r>
      <w:r w:rsidRPr="001F2504">
        <w:rPr>
          <w:lang w:val="en-AU" w:eastAsia="en-AU"/>
        </w:rPr>
        <w:fldChar w:fldCharType="end"/>
      </w:r>
      <w:r w:rsidRPr="001F2504">
        <w:rPr>
          <w:lang w:val="en-AU" w:eastAsia="en-AU"/>
        </w:rPr>
        <w:t xml:space="preserve">. </w:t>
      </w:r>
      <w:proofErr w:type="gramStart"/>
      <w:r w:rsidRPr="001F2504">
        <w:rPr>
          <w:lang w:val="en-AU" w:eastAsia="en-AU"/>
        </w:rPr>
        <w:t>2015</w:t>
      </w:r>
      <w:proofErr w:type="gramEnd"/>
      <w:r w:rsidRPr="001F2504">
        <w:rPr>
          <w:lang w:val="en-AU" w:eastAsia="en-AU"/>
        </w:rPr>
        <w:t xml:space="preserve"> Mar 1; 60(5): 693–702. </w:t>
      </w:r>
    </w:p>
    <w:p w:rsidR="001F2504" w:rsidRPr="001F2504" w:rsidRDefault="001F2504" w:rsidP="001F2504">
      <w:pPr>
        <w:rPr>
          <w:lang w:val="en-AU" w:eastAsia="en-AU"/>
        </w:rPr>
      </w:pPr>
      <w:r w:rsidRPr="001F2504">
        <w:rPr>
          <w:lang w:val="en-AU" w:eastAsia="en-AU"/>
        </w:rPr>
        <w:t xml:space="preserve">Published online 2014 Nov 20. </w:t>
      </w:r>
      <w:proofErr w:type="spellStart"/>
      <w:proofErr w:type="gramStart"/>
      <w:r w:rsidRPr="001F2504">
        <w:rPr>
          <w:lang w:val="en-AU" w:eastAsia="en-AU"/>
        </w:rPr>
        <w:t>doi</w:t>
      </w:r>
      <w:proofErr w:type="spellEnd"/>
      <w:proofErr w:type="gramEnd"/>
      <w:r w:rsidRPr="001F2504">
        <w:rPr>
          <w:lang w:val="en-AU" w:eastAsia="en-AU"/>
        </w:rPr>
        <w:t>: </w:t>
      </w:r>
      <w:hyperlink r:id="rId5" w:tgtFrame="pmc_ext" w:history="1">
        <w:r w:rsidRPr="001F2504">
          <w:rPr>
            <w:color w:val="0000FF"/>
            <w:u w:val="single"/>
            <w:lang w:val="en-AU" w:eastAsia="en-AU"/>
          </w:rPr>
          <w:t>10.1093/</w:t>
        </w:r>
        <w:proofErr w:type="spellStart"/>
        <w:r w:rsidRPr="001F2504">
          <w:rPr>
            <w:color w:val="0000FF"/>
            <w:u w:val="single"/>
            <w:lang w:val="en-AU" w:eastAsia="en-AU"/>
          </w:rPr>
          <w:t>cid</w:t>
        </w:r>
        <w:proofErr w:type="spellEnd"/>
        <w:r w:rsidRPr="001F2504">
          <w:rPr>
            <w:color w:val="0000FF"/>
            <w:u w:val="single"/>
            <w:lang w:val="en-AU" w:eastAsia="en-AU"/>
          </w:rPr>
          <w:t>/ciu924</w:t>
        </w:r>
      </w:hyperlink>
    </w:p>
    <w:p w:rsidR="001F2504" w:rsidRPr="001F2504" w:rsidRDefault="001F2504" w:rsidP="001F2504">
      <w:pPr>
        <w:rPr>
          <w:lang w:val="en-AU" w:eastAsia="en-AU"/>
        </w:rPr>
      </w:pPr>
      <w:r w:rsidRPr="001F2504">
        <w:rPr>
          <w:lang w:val="en-AU" w:eastAsia="en-AU"/>
        </w:rPr>
        <w:t>PMCID: PMC4342672</w:t>
      </w:r>
    </w:p>
    <w:p w:rsidR="001F2504" w:rsidRDefault="001F2504" w:rsidP="001F2504">
      <w:pPr>
        <w:rPr>
          <w:lang w:val="en-AU" w:eastAsia="en-AU"/>
        </w:rPr>
      </w:pPr>
      <w:r w:rsidRPr="001F2504">
        <w:rPr>
          <w:lang w:val="en-AU" w:eastAsia="en-AU"/>
        </w:rPr>
        <w:t xml:space="preserve">PMID: </w:t>
      </w:r>
      <w:hyperlink r:id="rId6" w:history="1">
        <w:r w:rsidRPr="001F2504">
          <w:rPr>
            <w:color w:val="0000FF"/>
            <w:u w:val="single"/>
            <w:lang w:val="en-AU" w:eastAsia="en-AU"/>
          </w:rPr>
          <w:t>25416753</w:t>
        </w:r>
      </w:hyperlink>
    </w:p>
    <w:p w:rsidR="001F2504" w:rsidRPr="001F2504" w:rsidRDefault="001F2504" w:rsidP="001F2504">
      <w:pPr>
        <w:rPr>
          <w:lang w:val="en-AU" w:eastAsia="en-AU"/>
        </w:rPr>
      </w:pPr>
    </w:p>
    <w:p w:rsidR="001F2504" w:rsidRPr="001F2504" w:rsidRDefault="001F2504" w:rsidP="001F2504">
      <w:pPr>
        <w:rPr>
          <w:b/>
          <w:lang w:val="en-AU" w:eastAsia="en-AU"/>
        </w:rPr>
      </w:pPr>
      <w:bookmarkStart w:id="0" w:name="_GoBack"/>
      <w:r w:rsidRPr="001F2504">
        <w:rPr>
          <w:b/>
          <w:lang w:val="en-AU" w:eastAsia="en-AU"/>
        </w:rPr>
        <w:t xml:space="preserve">Validation of the Wild-type Influenza A Human Challenge Model H1N1pdMIST: An </w:t>
      </w:r>
      <w:proofErr w:type="gramStart"/>
      <w:r w:rsidRPr="001F2504">
        <w:rPr>
          <w:b/>
          <w:lang w:val="en-AU" w:eastAsia="en-AU"/>
        </w:rPr>
        <w:t>A(</w:t>
      </w:r>
      <w:proofErr w:type="gramEnd"/>
      <w:r w:rsidRPr="001F2504">
        <w:rPr>
          <w:b/>
          <w:lang w:val="en-AU" w:eastAsia="en-AU"/>
        </w:rPr>
        <w:t>H1N1)pdm09 Dose-Finding Investigational New Drug Study</w:t>
      </w:r>
    </w:p>
    <w:bookmarkEnd w:id="0"/>
    <w:p w:rsidR="001F2504" w:rsidRDefault="001F2504" w:rsidP="001F2504">
      <w:pPr>
        <w:rPr>
          <w:lang w:val="en-AU" w:eastAsia="en-AU"/>
        </w:rPr>
      </w:pPr>
    </w:p>
    <w:p w:rsidR="001F2504" w:rsidRDefault="001F2504" w:rsidP="001F2504">
      <w:pPr>
        <w:rPr>
          <w:lang w:val="en-AU" w:eastAsia="en-AU"/>
        </w:rPr>
      </w:pPr>
      <w:r w:rsidRPr="001F2504">
        <w:rPr>
          <w:lang w:val="en-AU" w:eastAsia="en-AU"/>
        </w:rPr>
        <w:t>https://www.ncbi.nlm.nih.gov/pmc/articles/PMC4342672/</w:t>
      </w:r>
    </w:p>
    <w:p w:rsidR="001F2504" w:rsidRPr="001F2504" w:rsidRDefault="001F2504" w:rsidP="001F2504">
      <w:pPr>
        <w:rPr>
          <w:lang w:val="en-AU" w:eastAsia="en-AU"/>
        </w:rPr>
      </w:pPr>
    </w:p>
    <w:p w:rsidR="001F2504" w:rsidRPr="001F2504" w:rsidRDefault="001F2504" w:rsidP="001F2504">
      <w:pPr>
        <w:rPr>
          <w:lang w:val="en-AU" w:eastAsia="en-AU"/>
        </w:rPr>
      </w:pPr>
      <w:hyperlink r:id="rId7" w:history="1">
        <w:r w:rsidRPr="001F2504">
          <w:rPr>
            <w:color w:val="0000FF"/>
            <w:u w:val="single"/>
            <w:lang w:val="en-AU" w:eastAsia="en-AU"/>
          </w:rPr>
          <w:t>Matthew J. Memoli</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8" w:history="1">
        <w:r w:rsidRPr="001F2504">
          <w:rPr>
            <w:color w:val="0000FF"/>
            <w:u w:val="single"/>
            <w:lang w:val="en-AU" w:eastAsia="en-AU"/>
          </w:rPr>
          <w:t>Lindsay Czajkowski</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9" w:history="1">
        <w:r w:rsidRPr="001F2504">
          <w:rPr>
            <w:color w:val="0000FF"/>
            <w:u w:val="single"/>
            <w:lang w:val="en-AU" w:eastAsia="en-AU"/>
          </w:rPr>
          <w:t>Susan Reed</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10" w:history="1">
        <w:r w:rsidRPr="001F2504">
          <w:rPr>
            <w:color w:val="0000FF"/>
            <w:u w:val="single"/>
            <w:lang w:val="en-AU" w:eastAsia="en-AU"/>
          </w:rPr>
          <w:t>Rani Athota</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11" w:history="1">
        <w:r w:rsidRPr="001F2504">
          <w:rPr>
            <w:color w:val="0000FF"/>
            <w:u w:val="single"/>
            <w:lang w:val="en-AU" w:eastAsia="en-AU"/>
          </w:rPr>
          <w:t>Tyler Bristol</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12" w:history="1">
        <w:r w:rsidRPr="001F2504">
          <w:rPr>
            <w:color w:val="0000FF"/>
            <w:u w:val="single"/>
            <w:lang w:val="en-AU" w:eastAsia="en-AU"/>
          </w:rPr>
          <w:t>Kathleen Proudfoot</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13" w:history="1">
        <w:r w:rsidRPr="001F2504">
          <w:rPr>
            <w:color w:val="0000FF"/>
            <w:u w:val="single"/>
            <w:lang w:val="en-AU" w:eastAsia="en-AU"/>
          </w:rPr>
          <w:t>Sarah Fargis</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14" w:history="1">
        <w:r w:rsidRPr="001F2504">
          <w:rPr>
            <w:color w:val="0000FF"/>
            <w:u w:val="single"/>
            <w:lang w:val="en-AU" w:eastAsia="en-AU"/>
          </w:rPr>
          <w:t>Matthew Stein</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15" w:history="1">
        <w:r w:rsidRPr="001F2504">
          <w:rPr>
            <w:color w:val="0000FF"/>
            <w:u w:val="single"/>
            <w:lang w:val="en-AU" w:eastAsia="en-AU"/>
          </w:rPr>
          <w:t>Rebecca L. Dunfee</w:t>
        </w:r>
      </w:hyperlink>
      <w:r w:rsidRPr="001F2504">
        <w:rPr>
          <w:lang w:val="en-AU" w:eastAsia="en-AU"/>
        </w:rPr>
        <w:t>,</w:t>
      </w:r>
      <w:r w:rsidRPr="001F2504">
        <w:rPr>
          <w:vertAlign w:val="superscript"/>
          <w:lang w:val="en-AU" w:eastAsia="en-AU"/>
        </w:rPr>
        <w:t>1</w:t>
      </w:r>
      <w:r w:rsidRPr="001F2504">
        <w:rPr>
          <w:lang w:val="en-AU" w:eastAsia="en-AU"/>
        </w:rPr>
        <w:t xml:space="preserve"> </w:t>
      </w:r>
      <w:hyperlink r:id="rId16" w:history="1">
        <w:r w:rsidRPr="001F2504">
          <w:rPr>
            <w:color w:val="0000FF"/>
            <w:u w:val="single"/>
            <w:lang w:val="en-AU" w:eastAsia="en-AU"/>
          </w:rPr>
          <w:t>Pamela A. Shaw</w:t>
        </w:r>
      </w:hyperlink>
      <w:r w:rsidRPr="001F2504">
        <w:rPr>
          <w:lang w:val="en-AU" w:eastAsia="en-AU"/>
        </w:rPr>
        <w:t>,</w:t>
      </w:r>
      <w:r w:rsidRPr="001F2504">
        <w:rPr>
          <w:vertAlign w:val="superscript"/>
          <w:lang w:val="en-AU" w:eastAsia="en-AU"/>
        </w:rPr>
        <w:t>2</w:t>
      </w:r>
      <w:r w:rsidRPr="001F2504">
        <w:rPr>
          <w:lang w:val="en-AU" w:eastAsia="en-AU"/>
        </w:rPr>
        <w:t xml:space="preserve"> </w:t>
      </w:r>
      <w:hyperlink r:id="rId17" w:history="1">
        <w:r w:rsidRPr="001F2504">
          <w:rPr>
            <w:color w:val="0000FF"/>
            <w:u w:val="single"/>
            <w:lang w:val="en-AU" w:eastAsia="en-AU"/>
          </w:rPr>
          <w:t>Richard T. Davey</w:t>
        </w:r>
      </w:hyperlink>
      <w:r w:rsidRPr="001F2504">
        <w:rPr>
          <w:lang w:val="en-AU" w:eastAsia="en-AU"/>
        </w:rPr>
        <w:t>,</w:t>
      </w:r>
      <w:r w:rsidRPr="001F2504">
        <w:rPr>
          <w:vertAlign w:val="superscript"/>
          <w:lang w:val="en-AU" w:eastAsia="en-AU"/>
        </w:rPr>
        <w:t>3</w:t>
      </w:r>
      <w:r w:rsidRPr="001F2504">
        <w:rPr>
          <w:lang w:val="en-AU" w:eastAsia="en-AU"/>
        </w:rPr>
        <w:t xml:space="preserve"> and </w:t>
      </w:r>
      <w:hyperlink r:id="rId18" w:history="1">
        <w:r w:rsidRPr="001F2504">
          <w:rPr>
            <w:color w:val="0000FF"/>
            <w:u w:val="single"/>
            <w:lang w:val="en-AU" w:eastAsia="en-AU"/>
          </w:rPr>
          <w:t>Jeffery K. Taubenberger</w:t>
        </w:r>
      </w:hyperlink>
      <w:r w:rsidRPr="001F2504">
        <w:rPr>
          <w:vertAlign w:val="superscript"/>
          <w:lang w:val="en-AU" w:eastAsia="en-AU"/>
        </w:rPr>
        <w:t>1</w:t>
      </w:r>
    </w:p>
    <w:p w:rsidR="001F2504" w:rsidRPr="001F2504" w:rsidRDefault="001F2504" w:rsidP="001F2504">
      <w:pPr>
        <w:rPr>
          <w:lang w:val="en-AU" w:eastAsia="en-AU"/>
        </w:rPr>
      </w:pPr>
      <w:hyperlink r:id="rId19" w:history="1">
        <w:r w:rsidRPr="001F2504">
          <w:rPr>
            <w:color w:val="0000FF"/>
            <w:u w:val="single"/>
            <w:lang w:val="en-AU" w:eastAsia="en-AU"/>
          </w:rPr>
          <w:t>Author information</w:t>
        </w:r>
      </w:hyperlink>
      <w:r w:rsidRPr="001F2504">
        <w:rPr>
          <w:lang w:val="en-AU" w:eastAsia="en-AU"/>
        </w:rPr>
        <w:t xml:space="preserve"> </w:t>
      </w:r>
      <w:hyperlink r:id="rId20" w:history="1">
        <w:r w:rsidRPr="001F2504">
          <w:rPr>
            <w:color w:val="0000FF"/>
            <w:u w:val="single"/>
            <w:lang w:val="en-AU" w:eastAsia="en-AU"/>
          </w:rPr>
          <w:t>Article notes</w:t>
        </w:r>
      </w:hyperlink>
      <w:r w:rsidRPr="001F2504">
        <w:rPr>
          <w:lang w:val="en-AU" w:eastAsia="en-AU"/>
        </w:rPr>
        <w:t xml:space="preserve"> </w:t>
      </w:r>
      <w:hyperlink r:id="rId21" w:history="1">
        <w:r w:rsidRPr="001F2504">
          <w:rPr>
            <w:color w:val="0000FF"/>
            <w:u w:val="single"/>
            <w:lang w:val="en-AU" w:eastAsia="en-AU"/>
          </w:rPr>
          <w:t>Copyright and License information</w:t>
        </w:r>
      </w:hyperlink>
      <w:r w:rsidRPr="001F2504">
        <w:rPr>
          <w:lang w:val="en-AU" w:eastAsia="en-AU"/>
        </w:rPr>
        <w:t xml:space="preserve"> </w:t>
      </w:r>
      <w:hyperlink r:id="rId22" w:history="1">
        <w:r w:rsidRPr="001F2504">
          <w:rPr>
            <w:color w:val="0000FF"/>
            <w:u w:val="single"/>
            <w:lang w:val="en-AU" w:eastAsia="en-AU"/>
          </w:rPr>
          <w:t>Disclaimer</w:t>
        </w:r>
      </w:hyperlink>
    </w:p>
    <w:p w:rsidR="001F2504" w:rsidRPr="001F2504" w:rsidRDefault="001F2504" w:rsidP="001F2504">
      <w:pPr>
        <w:rPr>
          <w:lang w:val="en-AU" w:eastAsia="en-AU"/>
        </w:rPr>
      </w:pPr>
      <w:proofErr w:type="gramStart"/>
      <w:r w:rsidRPr="001F2504">
        <w:rPr>
          <w:lang w:val="en-AU" w:eastAsia="en-AU"/>
        </w:rPr>
        <w:t xml:space="preserve">This article has been </w:t>
      </w:r>
      <w:hyperlink r:id="rId23" w:history="1">
        <w:r w:rsidRPr="001F2504">
          <w:rPr>
            <w:color w:val="0000FF"/>
            <w:u w:val="single"/>
            <w:lang w:val="en-AU" w:eastAsia="en-AU"/>
          </w:rPr>
          <w:t>cited by</w:t>
        </w:r>
      </w:hyperlink>
      <w:r w:rsidRPr="001F2504">
        <w:rPr>
          <w:lang w:val="en-AU" w:eastAsia="en-AU"/>
        </w:rPr>
        <w:t xml:space="preserve"> other articles in PMC</w:t>
      </w:r>
      <w:proofErr w:type="gramEnd"/>
      <w:r w:rsidRPr="001F2504">
        <w:rPr>
          <w:lang w:val="en-AU" w:eastAsia="en-AU"/>
        </w:rPr>
        <w:t>.</w:t>
      </w:r>
    </w:p>
    <w:p w:rsidR="001F2504" w:rsidRPr="001F2504" w:rsidRDefault="001F2504" w:rsidP="001F2504">
      <w:pPr>
        <w:rPr>
          <w:lang w:val="en-AU" w:eastAsia="en-AU"/>
        </w:rPr>
      </w:pPr>
      <w:r w:rsidRPr="001F2504">
        <w:rPr>
          <w:lang w:val="en-AU" w:eastAsia="en-AU"/>
        </w:rPr>
        <w:t>Associated Data</w:t>
      </w:r>
    </w:p>
    <w:p w:rsidR="001F2504" w:rsidRPr="001F2504" w:rsidRDefault="001F2504" w:rsidP="001F2504">
      <w:pPr>
        <w:rPr>
          <w:lang w:val="en-AU" w:eastAsia="en-AU"/>
        </w:rPr>
      </w:pPr>
      <w:hyperlink r:id="rId24" w:history="1">
        <w:r w:rsidRPr="001F2504">
          <w:rPr>
            <w:color w:val="0000FF"/>
            <w:u w:val="single"/>
            <w:lang w:val="en-AU" w:eastAsia="en-AU"/>
          </w:rPr>
          <w:t>Supplementary Materials</w:t>
        </w:r>
      </w:hyperlink>
    </w:p>
    <w:p w:rsidR="001F2504" w:rsidRPr="001F2504" w:rsidRDefault="001F2504" w:rsidP="001F2504">
      <w:pPr>
        <w:rPr>
          <w:lang w:val="en" w:eastAsia="en-AU"/>
        </w:rPr>
      </w:pPr>
      <w:hyperlink r:id="rId25" w:tooltip="Go to other sections in this page" w:history="1">
        <w:r w:rsidRPr="001F2504">
          <w:rPr>
            <w:color w:val="0000FF"/>
            <w:u w:val="single"/>
            <w:lang w:val="en" w:eastAsia="en-AU"/>
          </w:rPr>
          <w:t xml:space="preserve">Go </w:t>
        </w:r>
        <w:proofErr w:type="gramStart"/>
        <w:r w:rsidRPr="001F2504">
          <w:rPr>
            <w:color w:val="0000FF"/>
            <w:u w:val="single"/>
            <w:lang w:val="en" w:eastAsia="en-AU"/>
          </w:rPr>
          <w:t>to</w:t>
        </w:r>
        <w:proofErr w:type="gramEnd"/>
        <w:r w:rsidRPr="001F2504">
          <w:rPr>
            <w:color w:val="0000FF"/>
            <w:u w:val="single"/>
            <w:lang w:val="en"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 w:eastAsia="en-AU"/>
        </w:rPr>
      </w:pPr>
      <w:r w:rsidRPr="001F2504">
        <w:rPr>
          <w:b/>
          <w:bCs/>
          <w:sz w:val="36"/>
          <w:szCs w:val="36"/>
          <w:lang w:val="en" w:eastAsia="en-AU"/>
        </w:rPr>
        <w:t>Abstract</w:t>
      </w:r>
    </w:p>
    <w:p w:rsidR="001F2504" w:rsidRPr="001F2504" w:rsidRDefault="001F2504" w:rsidP="001F2504">
      <w:pPr>
        <w:spacing w:before="100" w:beforeAutospacing="1" w:after="100" w:afterAutospacing="1"/>
        <w:rPr>
          <w:lang w:val="en" w:eastAsia="en-AU"/>
        </w:rPr>
      </w:pPr>
      <w:r w:rsidRPr="001F2504">
        <w:rPr>
          <w:b/>
          <w:bCs/>
          <w:i/>
          <w:iCs/>
          <w:lang w:val="en" w:eastAsia="en-AU"/>
        </w:rPr>
        <w:t>Background.</w:t>
      </w:r>
      <w:r w:rsidRPr="001F2504">
        <w:rPr>
          <w:lang w:val="en" w:eastAsia="en-AU"/>
        </w:rPr>
        <w:t> </w:t>
      </w:r>
      <w:r w:rsidRPr="001F2504">
        <w:rPr>
          <w:lang w:val="en" w:eastAsia="en-AU"/>
        </w:rPr>
        <w:t xml:space="preserve">Healthy volunteer wild-type influenza challenge models offer a unique opportunity to evaluate multiple aspects of this important virus. Such studies </w:t>
      </w:r>
      <w:proofErr w:type="gramStart"/>
      <w:r w:rsidRPr="001F2504">
        <w:rPr>
          <w:lang w:val="en" w:eastAsia="en-AU"/>
        </w:rPr>
        <w:t>have not been performed</w:t>
      </w:r>
      <w:proofErr w:type="gramEnd"/>
      <w:r w:rsidRPr="001F2504">
        <w:rPr>
          <w:lang w:val="en" w:eastAsia="en-AU"/>
        </w:rPr>
        <w:t xml:space="preserve"> in the United States in more than a decade, limiting our capability to investigate this virus and develop countermeasures. We have completed the first ever wild-type influenza A challenge study under an Investigational New Drug application (IND). This dose-finding study will lead to further development of this model both for </w:t>
      </w:r>
      <w:proofErr w:type="gramStart"/>
      <w:r w:rsidRPr="001F2504">
        <w:rPr>
          <w:lang w:val="en" w:eastAsia="en-AU"/>
        </w:rPr>
        <w:t>A(</w:t>
      </w:r>
      <w:proofErr w:type="gramEnd"/>
      <w:r w:rsidRPr="001F2504">
        <w:rPr>
          <w:lang w:val="en" w:eastAsia="en-AU"/>
        </w:rPr>
        <w:t>H1N1)pdm09 and other strains of influenza.</w:t>
      </w:r>
    </w:p>
    <w:p w:rsidR="001F2504" w:rsidRPr="001F2504" w:rsidRDefault="001F2504" w:rsidP="001F2504">
      <w:pPr>
        <w:spacing w:before="100" w:beforeAutospacing="1" w:after="100" w:afterAutospacing="1"/>
        <w:rPr>
          <w:lang w:val="en" w:eastAsia="en-AU"/>
        </w:rPr>
      </w:pPr>
      <w:r w:rsidRPr="001F2504">
        <w:rPr>
          <w:b/>
          <w:bCs/>
          <w:i/>
          <w:iCs/>
          <w:lang w:val="en" w:eastAsia="en-AU"/>
        </w:rPr>
        <w:t>Methods.</w:t>
      </w:r>
      <w:r w:rsidRPr="001F2504">
        <w:rPr>
          <w:lang w:val="en" w:eastAsia="en-AU"/>
        </w:rPr>
        <w:t> </w:t>
      </w:r>
      <w:r w:rsidRPr="001F2504">
        <w:rPr>
          <w:lang w:val="en" w:eastAsia="en-AU"/>
        </w:rPr>
        <w:t xml:space="preserve">Volunteers </w:t>
      </w:r>
      <w:proofErr w:type="gramStart"/>
      <w:r w:rsidRPr="001F2504">
        <w:rPr>
          <w:lang w:val="en" w:eastAsia="en-AU"/>
        </w:rPr>
        <w:t>were admitted</w:t>
      </w:r>
      <w:proofErr w:type="gramEnd"/>
      <w:r w:rsidRPr="001F2504">
        <w:rPr>
          <w:lang w:val="en" w:eastAsia="en-AU"/>
        </w:rPr>
        <w:t xml:space="preserve"> to an isolation unit at the National Institutes of Health Clinical Center for a minimum of 9 days. A reverse genetics, cell-based, Good Manufacturing Practice (GMP)–produced, wild-type </w:t>
      </w:r>
      <w:proofErr w:type="gramStart"/>
      <w:r w:rsidRPr="001F2504">
        <w:rPr>
          <w:lang w:val="en" w:eastAsia="en-AU"/>
        </w:rPr>
        <w:t>A(</w:t>
      </w:r>
      <w:proofErr w:type="gramEnd"/>
      <w:r w:rsidRPr="001F2504">
        <w:rPr>
          <w:lang w:val="en" w:eastAsia="en-AU"/>
        </w:rPr>
        <w:t xml:space="preserve">H1N1)pdm09 virus was administered </w:t>
      </w:r>
      <w:proofErr w:type="spellStart"/>
      <w:r w:rsidRPr="001F2504">
        <w:rPr>
          <w:lang w:val="en" w:eastAsia="en-AU"/>
        </w:rPr>
        <w:t>intranasally</w:t>
      </w:r>
      <w:proofErr w:type="spellEnd"/>
      <w:r w:rsidRPr="001F2504">
        <w:rPr>
          <w:lang w:val="en" w:eastAsia="en-AU"/>
        </w:rPr>
        <w:t xml:space="preserve">. Escalating doses </w:t>
      </w:r>
      <w:proofErr w:type="gramStart"/>
      <w:r w:rsidRPr="001F2504">
        <w:rPr>
          <w:lang w:val="en" w:eastAsia="en-AU"/>
        </w:rPr>
        <w:t>were given</w:t>
      </w:r>
      <w:proofErr w:type="gramEnd"/>
      <w:r w:rsidRPr="001F2504">
        <w:rPr>
          <w:lang w:val="en" w:eastAsia="en-AU"/>
        </w:rPr>
        <w:t xml:space="preserve"> until a dose was reached that produced disease in a minimum of 60% of volunteers.</w:t>
      </w:r>
    </w:p>
    <w:p w:rsidR="001F2504" w:rsidRPr="001F2504" w:rsidRDefault="001F2504" w:rsidP="001F2504">
      <w:pPr>
        <w:spacing w:before="100" w:beforeAutospacing="1" w:after="100" w:afterAutospacing="1"/>
        <w:rPr>
          <w:lang w:val="en" w:eastAsia="en-AU"/>
        </w:rPr>
      </w:pPr>
      <w:r w:rsidRPr="001F2504">
        <w:rPr>
          <w:b/>
          <w:bCs/>
          <w:i/>
          <w:iCs/>
          <w:lang w:val="en" w:eastAsia="en-AU"/>
        </w:rPr>
        <w:t>Results.</w:t>
      </w:r>
      <w:r w:rsidRPr="001F2504">
        <w:rPr>
          <w:lang w:val="en" w:eastAsia="en-AU"/>
        </w:rPr>
        <w:t> </w:t>
      </w:r>
      <w:r w:rsidRPr="001F2504">
        <w:rPr>
          <w:lang w:val="en" w:eastAsia="en-AU"/>
        </w:rPr>
        <w:t>An optimal dose of 10</w:t>
      </w:r>
      <w:r w:rsidRPr="001F2504">
        <w:rPr>
          <w:vertAlign w:val="superscript"/>
          <w:lang w:val="en" w:eastAsia="en-AU"/>
        </w:rPr>
        <w:t>7</w:t>
      </w:r>
      <w:r w:rsidRPr="001F2504">
        <w:rPr>
          <w:lang w:val="en" w:eastAsia="en-AU"/>
        </w:rPr>
        <w:t xml:space="preserve"> tissue culture infectious dose 50 </w:t>
      </w:r>
      <w:proofErr w:type="gramStart"/>
      <w:r w:rsidRPr="001F2504">
        <w:rPr>
          <w:lang w:val="en" w:eastAsia="en-AU"/>
        </w:rPr>
        <w:t>was reached</w:t>
      </w:r>
      <w:proofErr w:type="gramEnd"/>
      <w:r w:rsidRPr="001F2504">
        <w:rPr>
          <w:lang w:val="en" w:eastAsia="en-AU"/>
        </w:rPr>
        <w:t xml:space="preserve"> that caused mild to moderate influenza disease in 69% of individuals with mean viral shedding for 4–5 days and significant rises in convalescent influenza antibody titers. Viral shedding preceded symptoms by 12–24 hours and terminated 2–3 days prior to symptom resolution, indicating that individuals may be infectious before symptom development. As expected, nasal congestion and rhinorrhea were most common, but interestingly, fever </w:t>
      </w:r>
      <w:proofErr w:type="gramStart"/>
      <w:r w:rsidRPr="001F2504">
        <w:rPr>
          <w:lang w:val="en" w:eastAsia="en-AU"/>
        </w:rPr>
        <w:t>was observed</w:t>
      </w:r>
      <w:proofErr w:type="gramEnd"/>
      <w:r w:rsidRPr="001F2504">
        <w:rPr>
          <w:lang w:val="en" w:eastAsia="en-AU"/>
        </w:rPr>
        <w:t xml:space="preserve"> in only 10% of individuals.</w:t>
      </w:r>
    </w:p>
    <w:p w:rsidR="001F2504" w:rsidRPr="001F2504" w:rsidRDefault="001F2504" w:rsidP="001F2504">
      <w:pPr>
        <w:spacing w:before="100" w:beforeAutospacing="1" w:after="100" w:afterAutospacing="1"/>
        <w:rPr>
          <w:lang w:val="en" w:eastAsia="en-AU"/>
        </w:rPr>
      </w:pPr>
      <w:r w:rsidRPr="001F2504">
        <w:rPr>
          <w:b/>
          <w:bCs/>
          <w:i/>
          <w:iCs/>
          <w:lang w:val="en" w:eastAsia="en-AU"/>
        </w:rPr>
        <w:t>Conclusions.</w:t>
      </w:r>
      <w:r w:rsidRPr="001F2504">
        <w:rPr>
          <w:lang w:val="en" w:eastAsia="en-AU"/>
        </w:rPr>
        <w:t> </w:t>
      </w:r>
      <w:r w:rsidRPr="001F2504">
        <w:rPr>
          <w:lang w:val="en" w:eastAsia="en-AU"/>
        </w:rPr>
        <w:t>This study represents the first healthy volunteer influenza challenge model using a GMP-produced wild-type virus under an IND. This unique clinical research program will facilitate future studies of influenza pathogenesis, animal model validation, and the rapid, efficient, and cost-effective evaluation of efficacy of novel vaccines and therapeutics.</w:t>
      </w:r>
    </w:p>
    <w:p w:rsidR="001F2504" w:rsidRPr="001F2504" w:rsidRDefault="001F2504" w:rsidP="001F2504">
      <w:pPr>
        <w:spacing w:before="100" w:beforeAutospacing="1" w:after="100" w:afterAutospacing="1"/>
        <w:rPr>
          <w:lang w:val="en" w:eastAsia="en-AU"/>
        </w:rPr>
      </w:pPr>
      <w:r w:rsidRPr="001F2504">
        <w:rPr>
          <w:b/>
          <w:bCs/>
          <w:i/>
          <w:iCs/>
          <w:lang w:val="en" w:eastAsia="en-AU"/>
        </w:rPr>
        <w:t>Clinical Trials Registration.</w:t>
      </w:r>
      <w:r w:rsidRPr="001F2504">
        <w:rPr>
          <w:lang w:val="en" w:eastAsia="en-AU"/>
        </w:rPr>
        <w:t> </w:t>
      </w:r>
      <w:hyperlink r:id="rId26" w:history="1">
        <w:r w:rsidRPr="001F2504">
          <w:rPr>
            <w:color w:val="0000FF"/>
            <w:u w:val="single"/>
            <w:lang w:val="en" w:eastAsia="en-AU"/>
          </w:rPr>
          <w:t>NCT01646138</w:t>
        </w:r>
      </w:hyperlink>
      <w:r w:rsidRPr="001F2504">
        <w:rPr>
          <w:lang w:val="en" w:eastAsia="en-AU"/>
        </w:rPr>
        <w:t>.</w:t>
      </w:r>
    </w:p>
    <w:p w:rsidR="001F2504" w:rsidRPr="001F2504" w:rsidRDefault="001F2504" w:rsidP="001F2504">
      <w:pPr>
        <w:rPr>
          <w:lang w:val="en" w:eastAsia="en-AU"/>
        </w:rPr>
      </w:pPr>
      <w:r w:rsidRPr="001F2504">
        <w:rPr>
          <w:b/>
          <w:bCs/>
          <w:lang w:val="en" w:eastAsia="en-AU"/>
        </w:rPr>
        <w:lastRenderedPageBreak/>
        <w:t xml:space="preserve">Keywords: </w:t>
      </w:r>
      <w:r w:rsidRPr="001F2504">
        <w:rPr>
          <w:lang w:val="en" w:eastAsia="en-AU"/>
        </w:rPr>
        <w:t xml:space="preserve">influenza, H1N1, healthy volunteer, influenza </w:t>
      </w:r>
      <w:proofErr w:type="gramStart"/>
      <w:r w:rsidRPr="001F2504">
        <w:rPr>
          <w:lang w:val="en" w:eastAsia="en-AU"/>
        </w:rPr>
        <w:t>A</w:t>
      </w:r>
      <w:proofErr w:type="gramEnd"/>
      <w:r w:rsidRPr="001F2504">
        <w:rPr>
          <w:lang w:val="en" w:eastAsia="en-AU"/>
        </w:rPr>
        <w:t>, challenge</w:t>
      </w:r>
    </w:p>
    <w:p w:rsidR="001F2504" w:rsidRPr="001F2504" w:rsidRDefault="001F2504" w:rsidP="001F2504">
      <w:pPr>
        <w:spacing w:before="100" w:beforeAutospacing="1" w:after="100" w:afterAutospacing="1"/>
        <w:rPr>
          <w:lang w:val="en-AU" w:eastAsia="en-AU"/>
        </w:rPr>
      </w:pPr>
      <w:r w:rsidRPr="001F2504">
        <w:rPr>
          <w:lang w:val="en-AU" w:eastAsia="en-AU"/>
        </w:rPr>
        <w:t>The unpredictable nature and public health importance of influenza as a cause of human disease has been highlighted in recent years by the identification of new zoonotic avian influenza infections [</w:t>
      </w:r>
      <w:hyperlink r:id="rId27" w:anchor="CIU924C1" w:history="1">
        <w:r w:rsidRPr="001F2504">
          <w:rPr>
            <w:color w:val="0000FF"/>
            <w:u w:val="single"/>
            <w:lang w:val="en-AU" w:eastAsia="en-AU"/>
          </w:rPr>
          <w:t>1</w:t>
        </w:r>
      </w:hyperlink>
      <w:r w:rsidRPr="001F2504">
        <w:rPr>
          <w:lang w:val="en-AU" w:eastAsia="en-AU"/>
        </w:rPr>
        <w:t>], the emergence of a pandemic in 2009 [</w:t>
      </w:r>
      <w:hyperlink r:id="rId28" w:anchor="CIU924C2" w:history="1">
        <w:r w:rsidRPr="001F2504">
          <w:rPr>
            <w:color w:val="0000FF"/>
            <w:u w:val="single"/>
            <w:lang w:val="en-AU" w:eastAsia="en-AU"/>
          </w:rPr>
          <w:t>2</w:t>
        </w:r>
      </w:hyperlink>
      <w:r w:rsidRPr="001F2504">
        <w:rPr>
          <w:lang w:val="en-AU" w:eastAsia="en-AU"/>
        </w:rPr>
        <w:t>], and the continued significant morbidity and mortality associated with seasonal influenza [</w:t>
      </w:r>
      <w:hyperlink r:id="rId29" w:anchor="CIU924C3" w:history="1">
        <w:r w:rsidRPr="001F2504">
          <w:rPr>
            <w:color w:val="0000FF"/>
            <w:u w:val="single"/>
            <w:lang w:val="en-AU" w:eastAsia="en-AU"/>
          </w:rPr>
          <w:t>3</w:t>
        </w:r>
      </w:hyperlink>
      <w:r w:rsidRPr="001F2504">
        <w:rPr>
          <w:lang w:val="en-AU" w:eastAsia="en-AU"/>
        </w:rPr>
        <w:t xml:space="preserve">]. Despite nearly 100 years of effort, our ability to study the basic pathogenesis of influenza in humans and efficiently evaluate novel therapeutics and vaccines is limited due to the inherent difficulty of conducting clinical studies of this acute viral respiratory illness. Animal models also have limitations, particularly when investigating questions of human adaptation, correlates of </w:t>
      </w:r>
      <w:proofErr w:type="spellStart"/>
      <w:r w:rsidRPr="001F2504">
        <w:rPr>
          <w:lang w:val="en-AU" w:eastAsia="en-AU"/>
        </w:rPr>
        <w:t>immunoprotection</w:t>
      </w:r>
      <w:proofErr w:type="spellEnd"/>
      <w:r w:rsidRPr="001F2504">
        <w:rPr>
          <w:lang w:val="en-AU" w:eastAsia="en-AU"/>
        </w:rPr>
        <w:t>, transmission, host response, biomarkers, and risk factors for severe disease. Therefore, current evaluation of novel diagnostics, therapeutics, and vaccines are arduous, costly, and require large numbers of participants, with endpoints that can be difficult to evaluate [</w:t>
      </w:r>
      <w:hyperlink r:id="rId30" w:anchor="CIU924C4" w:history="1">
        <w:r w:rsidRPr="001F2504">
          <w:rPr>
            <w:color w:val="0000FF"/>
            <w:u w:val="single"/>
            <w:lang w:val="en-AU" w:eastAsia="en-AU"/>
          </w:rPr>
          <w:t>4</w:t>
        </w:r>
      </w:hyperlink>
      <w:r w:rsidRPr="001F2504">
        <w:rPr>
          <w:lang w:val="en-AU" w:eastAsia="en-AU"/>
        </w:rPr>
        <w:t>]. These complications make pandemic preparedness and reduction of influenza morbidity and mortality a daunting task.</w:t>
      </w:r>
    </w:p>
    <w:p w:rsidR="001F2504" w:rsidRPr="001F2504" w:rsidRDefault="001F2504" w:rsidP="001F2504">
      <w:pPr>
        <w:spacing w:before="100" w:beforeAutospacing="1" w:after="100" w:afterAutospacing="1"/>
        <w:rPr>
          <w:lang w:val="en-AU" w:eastAsia="en-AU"/>
        </w:rPr>
      </w:pPr>
      <w:r w:rsidRPr="001F2504">
        <w:rPr>
          <w:lang w:val="en-AU" w:eastAsia="en-AU"/>
        </w:rPr>
        <w:t>A well-characterized healthy volunteer challenge model of influenza, although not without limitations [</w:t>
      </w:r>
      <w:hyperlink r:id="rId31" w:anchor="CIU924C5" w:history="1">
        <w:r w:rsidRPr="001F2504">
          <w:rPr>
            <w:color w:val="0000FF"/>
            <w:u w:val="single"/>
            <w:lang w:val="en-AU" w:eastAsia="en-AU"/>
          </w:rPr>
          <w:t>5</w:t>
        </w:r>
      </w:hyperlink>
      <w:r w:rsidRPr="001F2504">
        <w:rPr>
          <w:lang w:val="en-AU" w:eastAsia="en-AU"/>
        </w:rPr>
        <w:t xml:space="preserve">], offers a number of advantages that </w:t>
      </w:r>
      <w:proofErr w:type="gramStart"/>
      <w:r w:rsidRPr="001F2504">
        <w:rPr>
          <w:lang w:val="en-AU" w:eastAsia="en-AU"/>
        </w:rPr>
        <w:t>cannot be achieved</w:t>
      </w:r>
      <w:proofErr w:type="gramEnd"/>
      <w:r w:rsidRPr="001F2504">
        <w:rPr>
          <w:lang w:val="en-AU" w:eastAsia="en-AU"/>
        </w:rPr>
        <w:t xml:space="preserve"> in studies of those naturally infected. Control of the host can be achieved through inclusion and exclusion based on factors such as age, </w:t>
      </w:r>
      <w:proofErr w:type="spellStart"/>
      <w:r w:rsidRPr="001F2504">
        <w:rPr>
          <w:lang w:val="en-AU" w:eastAsia="en-AU"/>
        </w:rPr>
        <w:t>preexisting</w:t>
      </w:r>
      <w:proofErr w:type="spellEnd"/>
      <w:r w:rsidRPr="001F2504">
        <w:rPr>
          <w:lang w:val="en-AU" w:eastAsia="en-AU"/>
        </w:rPr>
        <w:t xml:space="preserve"> immunity, and vaccination status. Administration of a challenge virus with a known infection rate in healthy volunteers, for example, allows for efficient design of phase 2 efficacy studies for novel therapeutics or vaccines with statistically valid endpoints and fewer assumptions. Most important, timing of the infection </w:t>
      </w:r>
      <w:proofErr w:type="gramStart"/>
      <w:r w:rsidRPr="001F2504">
        <w:rPr>
          <w:lang w:val="en-AU" w:eastAsia="en-AU"/>
        </w:rPr>
        <w:t>is known</w:t>
      </w:r>
      <w:proofErr w:type="gramEnd"/>
      <w:r w:rsidRPr="001F2504">
        <w:rPr>
          <w:lang w:val="en-AU" w:eastAsia="en-AU"/>
        </w:rPr>
        <w:t xml:space="preserve"> in a challenge model allowing for collection of samples and data pre and </w:t>
      </w:r>
      <w:proofErr w:type="spellStart"/>
      <w:r w:rsidRPr="001F2504">
        <w:rPr>
          <w:lang w:val="en-AU" w:eastAsia="en-AU"/>
        </w:rPr>
        <w:t>postchallenge</w:t>
      </w:r>
      <w:proofErr w:type="spellEnd"/>
      <w:r w:rsidRPr="001F2504">
        <w:rPr>
          <w:lang w:val="en-AU" w:eastAsia="en-AU"/>
        </w:rPr>
        <w:t xml:space="preserve"> at absolute time points, something that is impossible in a study of those naturally infected or exposed.</w:t>
      </w:r>
    </w:p>
    <w:p w:rsidR="001F2504" w:rsidRPr="001F2504" w:rsidRDefault="001F2504" w:rsidP="001F2504">
      <w:pPr>
        <w:spacing w:before="100" w:beforeAutospacing="1" w:after="100" w:afterAutospacing="1"/>
        <w:rPr>
          <w:lang w:val="en-AU" w:eastAsia="en-AU"/>
        </w:rPr>
      </w:pPr>
      <w:r w:rsidRPr="001F2504">
        <w:rPr>
          <w:lang w:val="en-AU" w:eastAsia="en-AU"/>
        </w:rPr>
        <w:t>Previous human challenge studies have been safely performed since the 1930s [</w:t>
      </w:r>
      <w:hyperlink r:id="rId32" w:anchor="CIU924C6" w:history="1">
        <w:r w:rsidRPr="001F2504">
          <w:rPr>
            <w:color w:val="0000FF"/>
            <w:u w:val="single"/>
            <w:lang w:val="en-AU" w:eastAsia="en-AU"/>
          </w:rPr>
          <w:t>6</w:t>
        </w:r>
      </w:hyperlink>
      <w:r w:rsidRPr="001F2504">
        <w:rPr>
          <w:lang w:val="en-AU" w:eastAsia="en-AU"/>
        </w:rPr>
        <w:t xml:space="preserve">, </w:t>
      </w:r>
      <w:hyperlink r:id="rId33" w:anchor="CIU924C7" w:history="1">
        <w:r w:rsidRPr="001F2504">
          <w:rPr>
            <w:color w:val="0000FF"/>
            <w:u w:val="single"/>
            <w:lang w:val="en-AU" w:eastAsia="en-AU"/>
          </w:rPr>
          <w:t>7</w:t>
        </w:r>
      </w:hyperlink>
      <w:r w:rsidRPr="001F2504">
        <w:rPr>
          <w:lang w:val="en-AU" w:eastAsia="en-AU"/>
        </w:rPr>
        <w:t>] to address many aspects of influenza natural history by evaluating the timing of viral replication, shedding, clinical symptoms, and innate and adaptive immune responses [</w:t>
      </w:r>
      <w:hyperlink r:id="rId34" w:anchor="CIU924C8" w:history="1">
        <w:r w:rsidRPr="001F2504">
          <w:rPr>
            <w:color w:val="0000FF"/>
            <w:u w:val="single"/>
            <w:lang w:val="en-AU" w:eastAsia="en-AU"/>
          </w:rPr>
          <w:t>8</w:t>
        </w:r>
      </w:hyperlink>
      <w:r w:rsidRPr="001F2504">
        <w:rPr>
          <w:lang w:val="en-AU" w:eastAsia="en-AU"/>
        </w:rPr>
        <w:t>–</w:t>
      </w:r>
      <w:hyperlink r:id="rId35" w:anchor="CIU924C20" w:history="1">
        <w:r w:rsidRPr="001F2504">
          <w:rPr>
            <w:color w:val="0000FF"/>
            <w:u w:val="single"/>
            <w:lang w:val="en-AU" w:eastAsia="en-AU"/>
          </w:rPr>
          <w:t>20</w:t>
        </w:r>
      </w:hyperlink>
      <w:r w:rsidRPr="001F2504">
        <w:rPr>
          <w:lang w:val="en-AU" w:eastAsia="en-AU"/>
        </w:rPr>
        <w:t>]. They also played an integral part in the development of current influenza antivirals and vaccines [</w:t>
      </w:r>
      <w:hyperlink r:id="rId36" w:anchor="CIU924C21" w:history="1">
        <w:r w:rsidRPr="001F2504">
          <w:rPr>
            <w:color w:val="0000FF"/>
            <w:u w:val="single"/>
            <w:lang w:val="en-AU" w:eastAsia="en-AU"/>
          </w:rPr>
          <w:t>21</w:t>
        </w:r>
      </w:hyperlink>
      <w:r w:rsidRPr="001F2504">
        <w:rPr>
          <w:lang w:val="en-AU" w:eastAsia="en-AU"/>
        </w:rPr>
        <w:t>–</w:t>
      </w:r>
      <w:hyperlink r:id="rId37" w:anchor="CIU924C23" w:history="1">
        <w:r w:rsidRPr="001F2504">
          <w:rPr>
            <w:color w:val="0000FF"/>
            <w:u w:val="single"/>
            <w:lang w:val="en-AU" w:eastAsia="en-AU"/>
          </w:rPr>
          <w:t>23</w:t>
        </w:r>
      </w:hyperlink>
      <w:r w:rsidRPr="001F2504">
        <w:rPr>
          <w:lang w:val="en-AU" w:eastAsia="en-AU"/>
        </w:rPr>
        <w:t xml:space="preserve">]. Although these studies have provided important information, only a small number of these studies </w:t>
      </w:r>
      <w:proofErr w:type="gramStart"/>
      <w:r w:rsidRPr="001F2504">
        <w:rPr>
          <w:lang w:val="en-AU" w:eastAsia="en-AU"/>
        </w:rPr>
        <w:t>have been performed</w:t>
      </w:r>
      <w:proofErr w:type="gramEnd"/>
      <w:r w:rsidRPr="001F2504">
        <w:rPr>
          <w:lang w:val="en-AU" w:eastAsia="en-AU"/>
        </w:rPr>
        <w:t xml:space="preserve"> since the 1990s [</w:t>
      </w:r>
      <w:hyperlink r:id="rId38" w:anchor="CIU924C22" w:history="1">
        <w:r w:rsidRPr="001F2504">
          <w:rPr>
            <w:color w:val="0000FF"/>
            <w:u w:val="single"/>
            <w:lang w:val="en-AU" w:eastAsia="en-AU"/>
          </w:rPr>
          <w:t>22</w:t>
        </w:r>
      </w:hyperlink>
      <w:r w:rsidRPr="001F2504">
        <w:rPr>
          <w:lang w:val="en-AU" w:eastAsia="en-AU"/>
        </w:rPr>
        <w:t>–</w:t>
      </w:r>
      <w:hyperlink r:id="rId39" w:anchor="CIU924C25" w:history="1">
        <w:r w:rsidRPr="001F2504">
          <w:rPr>
            <w:color w:val="0000FF"/>
            <w:u w:val="single"/>
            <w:lang w:val="en-AU" w:eastAsia="en-AU"/>
          </w:rPr>
          <w:t>25</w:t>
        </w:r>
      </w:hyperlink>
      <w:r w:rsidRPr="001F2504">
        <w:rPr>
          <w:lang w:val="en-AU" w:eastAsia="en-AU"/>
        </w:rPr>
        <w:t xml:space="preserve">]. In the last decade, no influenza challenge studies </w:t>
      </w:r>
      <w:proofErr w:type="gramStart"/>
      <w:r w:rsidRPr="001F2504">
        <w:rPr>
          <w:lang w:val="en-AU" w:eastAsia="en-AU"/>
        </w:rPr>
        <w:t>have been performed</w:t>
      </w:r>
      <w:proofErr w:type="gramEnd"/>
      <w:r w:rsidRPr="001F2504">
        <w:rPr>
          <w:lang w:val="en-AU" w:eastAsia="en-AU"/>
        </w:rPr>
        <w:t xml:space="preserve"> in the United States, and outside the United States, only a small number of studies have been performed [</w:t>
      </w:r>
      <w:hyperlink r:id="rId40" w:anchor="CIU924C26" w:history="1">
        <w:r w:rsidRPr="001F2504">
          <w:rPr>
            <w:color w:val="0000FF"/>
            <w:u w:val="single"/>
            <w:lang w:val="en-AU" w:eastAsia="en-AU"/>
          </w:rPr>
          <w:t>26</w:t>
        </w:r>
      </w:hyperlink>
      <w:r w:rsidRPr="001F2504">
        <w:rPr>
          <w:lang w:val="en-AU" w:eastAsia="en-AU"/>
        </w:rPr>
        <w:t>–</w:t>
      </w:r>
      <w:hyperlink r:id="rId41" w:anchor="CIU924C29" w:history="1">
        <w:r w:rsidRPr="001F2504">
          <w:rPr>
            <w:color w:val="0000FF"/>
            <w:u w:val="single"/>
            <w:lang w:val="en-AU" w:eastAsia="en-AU"/>
          </w:rPr>
          <w:t>29</w:t>
        </w:r>
      </w:hyperlink>
      <w:r w:rsidRPr="001F2504">
        <w:rPr>
          <w:lang w:val="en-AU" w:eastAsia="en-AU"/>
        </w:rPr>
        <w:t>], none of which have sought to create a robust well-described model under an Investigational New Drug application (IND). Renewed interest in developing improved or new broadly reactive “universal” vaccines [</w:t>
      </w:r>
      <w:hyperlink r:id="rId42" w:anchor="CIU924C30" w:history="1">
        <w:r w:rsidRPr="001F2504">
          <w:rPr>
            <w:color w:val="0000FF"/>
            <w:u w:val="single"/>
            <w:lang w:val="en-AU" w:eastAsia="en-AU"/>
          </w:rPr>
          <w:t>30</w:t>
        </w:r>
      </w:hyperlink>
      <w:r w:rsidRPr="001F2504">
        <w:rPr>
          <w:lang w:val="en-AU" w:eastAsia="en-AU"/>
        </w:rPr>
        <w:t>] along with other novel therapeutics [</w:t>
      </w:r>
      <w:hyperlink r:id="rId43" w:anchor="CIU924C4" w:history="1">
        <w:r w:rsidRPr="001F2504">
          <w:rPr>
            <w:color w:val="0000FF"/>
            <w:u w:val="single"/>
            <w:lang w:val="en-AU" w:eastAsia="en-AU"/>
          </w:rPr>
          <w:t>4</w:t>
        </w:r>
      </w:hyperlink>
      <w:r w:rsidRPr="001F2504">
        <w:rPr>
          <w:lang w:val="en-AU" w:eastAsia="en-AU"/>
        </w:rPr>
        <w:t xml:space="preserve">] has made this the opportune time to </w:t>
      </w:r>
      <w:proofErr w:type="spellStart"/>
      <w:r w:rsidRPr="001F2504">
        <w:rPr>
          <w:lang w:val="en-AU" w:eastAsia="en-AU"/>
        </w:rPr>
        <w:t>reestablish</w:t>
      </w:r>
      <w:proofErr w:type="spellEnd"/>
      <w:r w:rsidRPr="001F2504">
        <w:rPr>
          <w:lang w:val="en-AU" w:eastAsia="en-AU"/>
        </w:rPr>
        <w:t xml:space="preserve"> influenza challenge studies; new and improved scientific tools unavailable for previous challenge studies, such as multiplex molecular diagnostics, gene expression arrays, and next-generation sequencing, add further value to these studies.</w:t>
      </w:r>
    </w:p>
    <w:p w:rsidR="001F2504" w:rsidRPr="001F2504" w:rsidRDefault="001F2504" w:rsidP="001F2504">
      <w:pPr>
        <w:spacing w:before="100" w:beforeAutospacing="1" w:after="100" w:afterAutospacing="1"/>
        <w:rPr>
          <w:lang w:val="en-AU" w:eastAsia="en-AU"/>
        </w:rPr>
      </w:pPr>
      <w:r w:rsidRPr="001F2504">
        <w:rPr>
          <w:lang w:val="en-AU" w:eastAsia="en-AU"/>
        </w:rPr>
        <w:t xml:space="preserve">In this study we sought to develop the first human challenge model under an IND for a wild-type </w:t>
      </w:r>
      <w:proofErr w:type="gramStart"/>
      <w:r w:rsidRPr="001F2504">
        <w:rPr>
          <w:lang w:val="en-AU" w:eastAsia="en-AU"/>
        </w:rPr>
        <w:t>A(</w:t>
      </w:r>
      <w:proofErr w:type="gramEnd"/>
      <w:r w:rsidRPr="001F2504">
        <w:rPr>
          <w:lang w:val="en-AU" w:eastAsia="en-AU"/>
        </w:rPr>
        <w:t xml:space="preserve">H1N1)pdm09 influenza virus. This initial study </w:t>
      </w:r>
      <w:proofErr w:type="gramStart"/>
      <w:r w:rsidRPr="001F2504">
        <w:rPr>
          <w:lang w:val="en-AU" w:eastAsia="en-AU"/>
        </w:rPr>
        <w:t>was designed</w:t>
      </w:r>
      <w:proofErr w:type="gramEnd"/>
      <w:r w:rsidRPr="001F2504">
        <w:rPr>
          <w:lang w:val="en-AU" w:eastAsia="en-AU"/>
        </w:rPr>
        <w:t xml:space="preserve"> to identify the dose needed to induce mild to moderate influenza disease (MMID) in healthy volunteers after intranasal inoculation and comprehensively describe the attack rates, basic host response, and clinical disease induced by infection in this model.</w:t>
      </w:r>
    </w:p>
    <w:p w:rsidR="001F2504" w:rsidRPr="001F2504" w:rsidRDefault="001F2504" w:rsidP="001F2504">
      <w:pPr>
        <w:rPr>
          <w:lang w:val="en-AU" w:eastAsia="en-AU"/>
        </w:rPr>
      </w:pPr>
      <w:hyperlink r:id="rId44" w:tooltip="Go to other sections in this page" w:history="1">
        <w:r w:rsidRPr="001F2504">
          <w:rPr>
            <w:color w:val="0000FF"/>
            <w:u w:val="single"/>
            <w:lang w:val="en-AU" w:eastAsia="en-AU"/>
          </w:rPr>
          <w:t xml:space="preserve">Go </w:t>
        </w:r>
        <w:proofErr w:type="gramStart"/>
        <w:r w:rsidRPr="001F2504">
          <w:rPr>
            <w:color w:val="0000FF"/>
            <w:u w:val="single"/>
            <w:lang w:val="en-AU" w:eastAsia="en-AU"/>
          </w:rPr>
          <w:t>to</w:t>
        </w:r>
        <w:proofErr w:type="gramEnd"/>
        <w:r w:rsidRPr="001F2504">
          <w:rPr>
            <w:color w:val="0000FF"/>
            <w:u w:val="single"/>
            <w:lang w:val="en-AU"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AU" w:eastAsia="en-AU"/>
        </w:rPr>
      </w:pPr>
      <w:r w:rsidRPr="001F2504">
        <w:rPr>
          <w:b/>
          <w:bCs/>
          <w:sz w:val="36"/>
          <w:szCs w:val="36"/>
          <w:lang w:val="en-AU" w:eastAsia="en-AU"/>
        </w:rPr>
        <w:lastRenderedPageBreak/>
        <w:t>METHODS</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Study Design</w:t>
      </w:r>
    </w:p>
    <w:p w:rsidR="001F2504" w:rsidRPr="001F2504" w:rsidRDefault="001F2504" w:rsidP="001F2504">
      <w:pPr>
        <w:spacing w:before="100" w:beforeAutospacing="1" w:after="100" w:afterAutospacing="1"/>
        <w:rPr>
          <w:lang w:val="en-AU" w:eastAsia="en-AU"/>
        </w:rPr>
      </w:pPr>
      <w:r w:rsidRPr="001F2504">
        <w:rPr>
          <w:lang w:val="en-AU" w:eastAsia="en-AU"/>
        </w:rPr>
        <w:t xml:space="preserve">This was a prospective-dose escalation study in healthy volunteers at the National Institutes of Health (NIH) Clinical </w:t>
      </w:r>
      <w:proofErr w:type="spellStart"/>
      <w:r w:rsidRPr="001F2504">
        <w:rPr>
          <w:lang w:val="en-AU" w:eastAsia="en-AU"/>
        </w:rPr>
        <w:t>Center</w:t>
      </w:r>
      <w:proofErr w:type="spellEnd"/>
      <w:r w:rsidRPr="001F2504">
        <w:rPr>
          <w:lang w:val="en-AU" w:eastAsia="en-AU"/>
        </w:rPr>
        <w:t xml:space="preserve">. The primary objective was to determine the infectious dose of influenza </w:t>
      </w:r>
      <w:proofErr w:type="gramStart"/>
      <w:r w:rsidRPr="001F2504">
        <w:rPr>
          <w:lang w:val="en-AU" w:eastAsia="en-AU"/>
        </w:rPr>
        <w:t>A(</w:t>
      </w:r>
      <w:proofErr w:type="gramEnd"/>
      <w:r w:rsidRPr="001F2504">
        <w:rPr>
          <w:lang w:val="en-AU" w:eastAsia="en-AU"/>
        </w:rPr>
        <w:t xml:space="preserve">H1N1)pdm09 that induced uncomplicated MMID in at least 60% of healthy volunteers with </w:t>
      </w:r>
      <w:proofErr w:type="spellStart"/>
      <w:r w:rsidRPr="001F2504">
        <w:rPr>
          <w:lang w:val="en-AU" w:eastAsia="en-AU"/>
        </w:rPr>
        <w:t>hemagglutination</w:t>
      </w:r>
      <w:proofErr w:type="spellEnd"/>
      <w:r w:rsidRPr="001F2504">
        <w:rPr>
          <w:lang w:val="en-AU" w:eastAsia="en-AU"/>
        </w:rPr>
        <w:t xml:space="preserve"> inhibition (HAI) </w:t>
      </w:r>
      <w:proofErr w:type="spellStart"/>
      <w:r w:rsidRPr="001F2504">
        <w:rPr>
          <w:lang w:val="en-AU" w:eastAsia="en-AU"/>
        </w:rPr>
        <w:t>titers</w:t>
      </w:r>
      <w:proofErr w:type="spellEnd"/>
      <w:r w:rsidRPr="001F2504">
        <w:rPr>
          <w:lang w:val="en-AU" w:eastAsia="en-AU"/>
        </w:rPr>
        <w:t xml:space="preserve"> of ≤1:40. MMID was defined as viral shedding detected by clinical molecular testing, plus the onset of at least </w:t>
      </w:r>
      <w:proofErr w:type="gramStart"/>
      <w:r w:rsidRPr="001F2504">
        <w:rPr>
          <w:lang w:val="en-AU" w:eastAsia="en-AU"/>
        </w:rPr>
        <w:t>1</w:t>
      </w:r>
      <w:proofErr w:type="gramEnd"/>
      <w:r w:rsidRPr="001F2504">
        <w:rPr>
          <w:lang w:val="en-AU" w:eastAsia="en-AU"/>
        </w:rPr>
        <w:t xml:space="preserve"> acute influenza-like illness symptom after intranasal challenge. Dose escalation </w:t>
      </w:r>
      <w:proofErr w:type="gramStart"/>
      <w:r w:rsidRPr="001F2504">
        <w:rPr>
          <w:lang w:val="en-AU" w:eastAsia="en-AU"/>
        </w:rPr>
        <w:t>was performed</w:t>
      </w:r>
      <w:proofErr w:type="gramEnd"/>
      <w:r w:rsidRPr="001F2504">
        <w:rPr>
          <w:lang w:val="en-AU" w:eastAsia="en-AU"/>
        </w:rPr>
        <w:t xml:space="preserve"> as shown in </w:t>
      </w:r>
      <w:hyperlink r:id="rId45" w:tgtFrame="_blank" w:history="1">
        <w:r w:rsidRPr="001F2504">
          <w:rPr>
            <w:color w:val="0000FF"/>
            <w:u w:val="single"/>
            <w:lang w:val="en-AU" w:eastAsia="en-AU"/>
          </w:rPr>
          <w:t>Supplementary Figure 1</w:t>
        </w:r>
      </w:hyperlink>
      <w:r w:rsidRPr="001F2504">
        <w:rPr>
          <w:lang w:val="en-AU" w:eastAsia="en-AU"/>
        </w:rPr>
        <w:t>.</w:t>
      </w:r>
    </w:p>
    <w:p w:rsidR="001F2504" w:rsidRPr="001F2504" w:rsidRDefault="001F2504" w:rsidP="001F2504">
      <w:pPr>
        <w:spacing w:before="100" w:beforeAutospacing="1" w:after="100" w:afterAutospacing="1"/>
        <w:rPr>
          <w:lang w:val="en-AU" w:eastAsia="en-AU"/>
        </w:rPr>
      </w:pPr>
      <w:r w:rsidRPr="001F2504">
        <w:rPr>
          <w:lang w:val="en-AU" w:eastAsia="en-AU"/>
        </w:rPr>
        <w:t xml:space="preserve">Intranasal challenge </w:t>
      </w:r>
      <w:proofErr w:type="gramStart"/>
      <w:r w:rsidRPr="001F2504">
        <w:rPr>
          <w:lang w:val="en-AU" w:eastAsia="en-AU"/>
        </w:rPr>
        <w:t>was carried</w:t>
      </w:r>
      <w:proofErr w:type="gramEnd"/>
      <w:r w:rsidRPr="001F2504">
        <w:rPr>
          <w:lang w:val="en-AU" w:eastAsia="en-AU"/>
        </w:rPr>
        <w:t xml:space="preserve"> out using the MAD Nasal sprayer device (Wolfe-Tory Medical, Salt Lake City, Utah) attached to a 1-mL syringe. Five hundred microliters of virus diluted in sterile saline </w:t>
      </w:r>
      <w:proofErr w:type="gramStart"/>
      <w:r w:rsidRPr="001F2504">
        <w:rPr>
          <w:lang w:val="en-AU" w:eastAsia="en-AU"/>
        </w:rPr>
        <w:t>was delivered</w:t>
      </w:r>
      <w:proofErr w:type="gramEnd"/>
      <w:r w:rsidRPr="001F2504">
        <w:rPr>
          <w:lang w:val="en-AU" w:eastAsia="en-AU"/>
        </w:rPr>
        <w:t xml:space="preserve"> in each nostril of a recumbent participant. All participants were required to remain in isolation for a minimum of 9 days. Participants were discharged after having </w:t>
      </w:r>
      <w:proofErr w:type="gramStart"/>
      <w:r w:rsidRPr="001F2504">
        <w:rPr>
          <w:lang w:val="en-AU" w:eastAsia="en-AU"/>
        </w:rPr>
        <w:t>2</w:t>
      </w:r>
      <w:proofErr w:type="gramEnd"/>
      <w:r w:rsidRPr="001F2504">
        <w:rPr>
          <w:lang w:val="en-AU" w:eastAsia="en-AU"/>
        </w:rPr>
        <w:t xml:space="preserve"> negative nasal washes on consecutive days. Participants </w:t>
      </w:r>
      <w:proofErr w:type="gramStart"/>
      <w:r w:rsidRPr="001F2504">
        <w:rPr>
          <w:lang w:val="en-AU" w:eastAsia="en-AU"/>
        </w:rPr>
        <w:t>were then followed</w:t>
      </w:r>
      <w:proofErr w:type="gramEnd"/>
      <w:r w:rsidRPr="001F2504">
        <w:rPr>
          <w:lang w:val="en-AU" w:eastAsia="en-AU"/>
        </w:rPr>
        <w:t xml:space="preserve"> every 2 weeks for 2 months after discharge. All participants had </w:t>
      </w:r>
      <w:proofErr w:type="spellStart"/>
      <w:r w:rsidRPr="001F2504">
        <w:rPr>
          <w:lang w:val="en-AU" w:eastAsia="en-AU"/>
        </w:rPr>
        <w:t>prechallenge</w:t>
      </w:r>
      <w:proofErr w:type="spellEnd"/>
      <w:r w:rsidRPr="001F2504">
        <w:rPr>
          <w:lang w:val="en-AU" w:eastAsia="en-AU"/>
        </w:rPr>
        <w:t xml:space="preserve"> symptom evaluation, blood collection, chest computed tomography (CT), electrocardiography (ECG), echocardiography, pulmonary function testing (PFT), and nasal wash. After challenge routine vital signs every 8 hours, clinical evaluation, ECG, blood collection, symptom evaluation, and nasal washes </w:t>
      </w:r>
      <w:proofErr w:type="gramStart"/>
      <w:r w:rsidRPr="001F2504">
        <w:rPr>
          <w:lang w:val="en-AU" w:eastAsia="en-AU"/>
        </w:rPr>
        <w:t>were performed</w:t>
      </w:r>
      <w:proofErr w:type="gramEnd"/>
      <w:r w:rsidRPr="001F2504">
        <w:rPr>
          <w:lang w:val="en-AU" w:eastAsia="en-AU"/>
        </w:rPr>
        <w:t xml:space="preserve"> daily, and chest CT was performed 6 days and echocardiography was performed 3 and 6 days </w:t>
      </w:r>
      <w:proofErr w:type="spellStart"/>
      <w:r w:rsidRPr="001F2504">
        <w:rPr>
          <w:lang w:val="en-AU" w:eastAsia="en-AU"/>
        </w:rPr>
        <w:t>postchallenge</w:t>
      </w:r>
      <w:proofErr w:type="spellEnd"/>
      <w:r w:rsidRPr="001F2504">
        <w:rPr>
          <w:lang w:val="en-AU" w:eastAsia="en-AU"/>
        </w:rPr>
        <w:t xml:space="preserve">. Blood collection, PFT, and ECG </w:t>
      </w:r>
      <w:proofErr w:type="gramStart"/>
      <w:r w:rsidRPr="001F2504">
        <w:rPr>
          <w:lang w:val="en-AU" w:eastAsia="en-AU"/>
        </w:rPr>
        <w:t>were performed</w:t>
      </w:r>
      <w:proofErr w:type="gramEnd"/>
      <w:r w:rsidRPr="001F2504">
        <w:rPr>
          <w:lang w:val="en-AU" w:eastAsia="en-AU"/>
        </w:rPr>
        <w:t xml:space="preserve"> at outpatient follow-up visits.</w:t>
      </w:r>
    </w:p>
    <w:p w:rsidR="001F2504" w:rsidRPr="001F2504" w:rsidRDefault="001F2504" w:rsidP="001F2504">
      <w:pPr>
        <w:spacing w:before="100" w:beforeAutospacing="1" w:after="100" w:afterAutospacing="1"/>
        <w:rPr>
          <w:lang w:val="en-AU" w:eastAsia="en-AU"/>
        </w:rPr>
      </w:pPr>
      <w:r w:rsidRPr="001F2504">
        <w:rPr>
          <w:lang w:val="en-AU" w:eastAsia="en-AU"/>
        </w:rPr>
        <w:t xml:space="preserve">The study (ClinicalTrials.gov identifier </w:t>
      </w:r>
      <w:hyperlink r:id="rId46" w:history="1">
        <w:r w:rsidRPr="001F2504">
          <w:rPr>
            <w:color w:val="0000FF"/>
            <w:u w:val="single"/>
            <w:lang w:val="en-AU" w:eastAsia="en-AU"/>
          </w:rPr>
          <w:t>NCT01646138</w:t>
        </w:r>
      </w:hyperlink>
      <w:r w:rsidRPr="001F2504">
        <w:rPr>
          <w:lang w:val="en-AU" w:eastAsia="en-AU"/>
        </w:rPr>
        <w:t xml:space="preserve">) </w:t>
      </w:r>
      <w:proofErr w:type="gramStart"/>
      <w:r w:rsidRPr="001F2504">
        <w:rPr>
          <w:lang w:val="en-AU" w:eastAsia="en-AU"/>
        </w:rPr>
        <w:t>was approved</w:t>
      </w:r>
      <w:proofErr w:type="gramEnd"/>
      <w:r w:rsidRPr="001F2504">
        <w:rPr>
          <w:lang w:val="en-AU" w:eastAsia="en-AU"/>
        </w:rPr>
        <w:t xml:space="preserve"> by the National Institute of Allergy and Infectious Diseases institutional review board and underwent an ethics review by the NIH Department of Bioethics prior to being conducted. The study </w:t>
      </w:r>
      <w:proofErr w:type="gramStart"/>
      <w:r w:rsidRPr="001F2504">
        <w:rPr>
          <w:lang w:val="en-AU" w:eastAsia="en-AU"/>
        </w:rPr>
        <w:t>was conducted</w:t>
      </w:r>
      <w:proofErr w:type="gramEnd"/>
      <w:r w:rsidRPr="001F2504">
        <w:rPr>
          <w:lang w:val="en-AU" w:eastAsia="en-AU"/>
        </w:rPr>
        <w:t xml:space="preserve"> in accordance with the provisions of the Declaration of Helsinki and Good Clinical Practice guidelines.</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Participants</w:t>
      </w:r>
    </w:p>
    <w:p w:rsidR="001F2504" w:rsidRPr="001F2504" w:rsidRDefault="001F2504" w:rsidP="001F2504">
      <w:pPr>
        <w:spacing w:before="100" w:beforeAutospacing="1" w:after="100" w:afterAutospacing="1"/>
        <w:rPr>
          <w:lang w:val="en-AU" w:eastAsia="en-AU"/>
        </w:rPr>
      </w:pPr>
      <w:r w:rsidRPr="001F2504">
        <w:rPr>
          <w:lang w:val="en-AU" w:eastAsia="en-AU"/>
        </w:rPr>
        <w:t xml:space="preserve">Volunteers </w:t>
      </w:r>
      <w:proofErr w:type="gramStart"/>
      <w:r w:rsidRPr="001F2504">
        <w:rPr>
          <w:lang w:val="en-AU" w:eastAsia="en-AU"/>
        </w:rPr>
        <w:t>were enrolled</w:t>
      </w:r>
      <w:proofErr w:type="gramEnd"/>
      <w:r w:rsidRPr="001F2504">
        <w:rPr>
          <w:lang w:val="en-AU" w:eastAsia="en-AU"/>
        </w:rPr>
        <w:t xml:space="preserve"> between April 2012 and June of 2013. Eligible volunteers were </w:t>
      </w:r>
      <w:proofErr w:type="spellStart"/>
      <w:r w:rsidRPr="001F2504">
        <w:rPr>
          <w:lang w:val="en-AU" w:eastAsia="en-AU"/>
        </w:rPr>
        <w:t>nonsmokers</w:t>
      </w:r>
      <w:proofErr w:type="spellEnd"/>
      <w:r w:rsidRPr="001F2504">
        <w:rPr>
          <w:lang w:val="en-AU" w:eastAsia="en-AU"/>
        </w:rPr>
        <w:t xml:space="preserve"> between the ages of 18 and 50, had no known medical problems, and had </w:t>
      </w:r>
      <w:proofErr w:type="spellStart"/>
      <w:r w:rsidRPr="001F2504">
        <w:rPr>
          <w:lang w:val="en-AU" w:eastAsia="en-AU"/>
        </w:rPr>
        <w:t>prechallenge</w:t>
      </w:r>
      <w:proofErr w:type="spellEnd"/>
      <w:r w:rsidRPr="001F2504">
        <w:rPr>
          <w:lang w:val="en-AU" w:eastAsia="en-AU"/>
        </w:rPr>
        <w:t xml:space="preserve"> HAI </w:t>
      </w:r>
      <w:proofErr w:type="spellStart"/>
      <w:r w:rsidRPr="001F2504">
        <w:rPr>
          <w:lang w:val="en-AU" w:eastAsia="en-AU"/>
        </w:rPr>
        <w:t>titers</w:t>
      </w:r>
      <w:proofErr w:type="spellEnd"/>
      <w:r w:rsidRPr="001F2504">
        <w:rPr>
          <w:lang w:val="en-AU" w:eastAsia="en-AU"/>
        </w:rPr>
        <w:t xml:space="preserve"> of ≤1:40 a maximum of 2 months in advance. Exclusion criteria included body mass index ≤ 18.5 or ≥40 kg/m</w:t>
      </w:r>
      <w:r w:rsidRPr="001F2504">
        <w:rPr>
          <w:vertAlign w:val="superscript"/>
          <w:lang w:val="en-AU" w:eastAsia="en-AU"/>
        </w:rPr>
        <w:t>2</w:t>
      </w:r>
      <w:r w:rsidRPr="001F2504">
        <w:rPr>
          <w:lang w:val="en-AU" w:eastAsia="en-AU"/>
        </w:rPr>
        <w:t xml:space="preserve"> or close contact with persons aged ≤5 or ≥65 years, residents of nursing homes, pregnant women, children receiving long-term aspirin therapy, or persons with significant chronic medical conditions. Substance abuse, alcoholism, and psychiatric illness were also exclusionary. No participant had received any blood products, experimental drug, or vaccine within 6 months of the study.</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Virus</w:t>
      </w:r>
    </w:p>
    <w:p w:rsidR="001F2504" w:rsidRPr="001F2504" w:rsidRDefault="001F2504" w:rsidP="001F2504">
      <w:pPr>
        <w:spacing w:before="100" w:beforeAutospacing="1" w:after="100" w:afterAutospacing="1"/>
        <w:rPr>
          <w:lang w:val="en-AU" w:eastAsia="en-AU"/>
        </w:rPr>
      </w:pPr>
      <w:r w:rsidRPr="001F2504">
        <w:rPr>
          <w:lang w:val="en-AU" w:eastAsia="en-AU"/>
        </w:rPr>
        <w:t xml:space="preserve">The virus </w:t>
      </w:r>
      <w:proofErr w:type="gramStart"/>
      <w:r w:rsidRPr="001F2504">
        <w:rPr>
          <w:lang w:val="en-AU" w:eastAsia="en-AU"/>
        </w:rPr>
        <w:t>was rescued</w:t>
      </w:r>
      <w:proofErr w:type="gramEnd"/>
      <w:r w:rsidRPr="001F2504">
        <w:rPr>
          <w:lang w:val="en-AU" w:eastAsia="en-AU"/>
        </w:rPr>
        <w:t xml:space="preserve"> using standard reverse genetics [</w:t>
      </w:r>
      <w:hyperlink r:id="rId47" w:anchor="CIU924C31" w:history="1">
        <w:r w:rsidRPr="001F2504">
          <w:rPr>
            <w:color w:val="0000FF"/>
            <w:u w:val="single"/>
            <w:lang w:val="en-AU" w:eastAsia="en-AU"/>
          </w:rPr>
          <w:t>31</w:t>
        </w:r>
      </w:hyperlink>
      <w:r w:rsidRPr="001F2504">
        <w:rPr>
          <w:lang w:val="en-AU" w:eastAsia="en-AU"/>
        </w:rPr>
        <w:t xml:space="preserve">] in a certified cell line derived from World Health Organization Vero reference cell bank 10–87. The plasmids were made by cloning the </w:t>
      </w:r>
      <w:proofErr w:type="gramStart"/>
      <w:r w:rsidRPr="001F2504">
        <w:rPr>
          <w:lang w:val="en-AU" w:eastAsia="en-AU"/>
        </w:rPr>
        <w:t>8</w:t>
      </w:r>
      <w:proofErr w:type="gramEnd"/>
      <w:r w:rsidRPr="001F2504">
        <w:rPr>
          <w:lang w:val="en-AU" w:eastAsia="en-AU"/>
        </w:rPr>
        <w:t xml:space="preserve"> viral gene segments of the wild-type A/CA/04/2009(H1N1). The viral seed stock </w:t>
      </w:r>
      <w:proofErr w:type="gramStart"/>
      <w:r w:rsidRPr="001F2504">
        <w:rPr>
          <w:lang w:val="en-AU" w:eastAsia="en-AU"/>
        </w:rPr>
        <w:t>was used</w:t>
      </w:r>
      <w:proofErr w:type="gramEnd"/>
      <w:r w:rsidRPr="001F2504">
        <w:rPr>
          <w:lang w:val="en-AU" w:eastAsia="en-AU"/>
        </w:rPr>
        <w:t xml:space="preserve"> for Good Manufacturing Practice (GMP) manufacturing of the challenge strain in the Vero cells. Sequencing revealed only 3 amino acid changes from the original wild-type isolate after manufacturing (PA</w:t>
      </w:r>
      <w:proofErr w:type="gramStart"/>
      <w:r w:rsidRPr="001F2504">
        <w:rPr>
          <w:lang w:val="en-AU" w:eastAsia="en-AU"/>
        </w:rPr>
        <w:t>:G58S</w:t>
      </w:r>
      <w:proofErr w:type="gramEnd"/>
      <w:r w:rsidRPr="001F2504">
        <w:rPr>
          <w:lang w:val="en-AU" w:eastAsia="en-AU"/>
        </w:rPr>
        <w:t xml:space="preserve">, HA:A388V, and NA:E119K). Experimental </w:t>
      </w:r>
      <w:r w:rsidRPr="001F2504">
        <w:rPr>
          <w:lang w:val="en-AU" w:eastAsia="en-AU"/>
        </w:rPr>
        <w:lastRenderedPageBreak/>
        <w:t>infections of ferrets and mice comparing the GMP challenge strain to the initial isolate demonstrated no differences in infectivity, pathology, or viral fitness (</w:t>
      </w:r>
      <w:hyperlink r:id="rId48" w:tgtFrame="_blank" w:history="1">
        <w:r w:rsidRPr="001F2504">
          <w:rPr>
            <w:color w:val="0000FF"/>
            <w:u w:val="single"/>
            <w:lang w:val="en-AU" w:eastAsia="en-AU"/>
          </w:rPr>
          <w:t>Supplementary Figures 2–6</w:t>
        </w:r>
      </w:hyperlink>
      <w:r w:rsidRPr="001F2504">
        <w:rPr>
          <w:lang w:val="en-AU" w:eastAsia="en-AU"/>
        </w:rPr>
        <w:t xml:space="preserve">). A US Food and Drug Administration (FDA) IND (No. BB-IND 14969) </w:t>
      </w:r>
      <w:proofErr w:type="gramStart"/>
      <w:r w:rsidRPr="001F2504">
        <w:rPr>
          <w:lang w:val="en-AU" w:eastAsia="en-AU"/>
        </w:rPr>
        <w:t>was obtained</w:t>
      </w:r>
      <w:proofErr w:type="gramEnd"/>
      <w:r w:rsidRPr="001F2504">
        <w:rPr>
          <w:lang w:val="en-AU" w:eastAsia="en-AU"/>
        </w:rPr>
        <w:t>, and this study was carried out as a phase 1 trial.</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Symptom Evaluation</w:t>
      </w:r>
    </w:p>
    <w:p w:rsidR="001F2504" w:rsidRPr="001F2504" w:rsidRDefault="001F2504" w:rsidP="001F2504">
      <w:pPr>
        <w:spacing w:before="100" w:beforeAutospacing="1" w:after="100" w:afterAutospacing="1"/>
        <w:rPr>
          <w:lang w:val="en-AU" w:eastAsia="en-AU"/>
        </w:rPr>
      </w:pPr>
      <w:r w:rsidRPr="001F2504">
        <w:rPr>
          <w:lang w:val="en-AU" w:eastAsia="en-AU"/>
        </w:rPr>
        <w:t xml:space="preserve">Influenza symptoms evaluated </w:t>
      </w:r>
      <w:proofErr w:type="gramStart"/>
      <w:r w:rsidRPr="001F2504">
        <w:rPr>
          <w:lang w:val="en-AU" w:eastAsia="en-AU"/>
        </w:rPr>
        <w:t>are listed</w:t>
      </w:r>
      <w:proofErr w:type="gramEnd"/>
      <w:r w:rsidRPr="001F2504">
        <w:rPr>
          <w:lang w:val="en-AU" w:eastAsia="en-AU"/>
        </w:rPr>
        <w:t xml:space="preserve"> in </w:t>
      </w:r>
      <w:hyperlink r:id="rId49" w:tgtFrame="_blank" w:history="1">
        <w:r w:rsidRPr="001F2504">
          <w:rPr>
            <w:color w:val="0000FF"/>
            <w:u w:val="single"/>
            <w:lang w:val="en-AU" w:eastAsia="en-AU"/>
          </w:rPr>
          <w:t>Supplementary Table 2</w:t>
        </w:r>
      </w:hyperlink>
      <w:r w:rsidRPr="001F2504">
        <w:rPr>
          <w:lang w:val="en-AU" w:eastAsia="en-AU"/>
        </w:rPr>
        <w:t xml:space="preserve">. </w:t>
      </w:r>
      <w:proofErr w:type="gramStart"/>
      <w:r w:rsidRPr="001F2504">
        <w:rPr>
          <w:lang w:val="en-AU" w:eastAsia="en-AU"/>
        </w:rPr>
        <w:t>A symptom checklist was administered by the examining physician daily</w:t>
      </w:r>
      <w:proofErr w:type="gramEnd"/>
      <w:r w:rsidRPr="001F2504">
        <w:rPr>
          <w:lang w:val="en-AU" w:eastAsia="en-AU"/>
        </w:rPr>
        <w:t xml:space="preserve"> during the inpatient stay and at follow-up visits, and a symptom questionnaire was completed every morning and evening for 14 days continuously by the participants.</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Immune Response</w:t>
      </w:r>
    </w:p>
    <w:p w:rsidR="001F2504" w:rsidRPr="001F2504" w:rsidRDefault="001F2504" w:rsidP="001F2504">
      <w:pPr>
        <w:spacing w:before="100" w:beforeAutospacing="1" w:after="100" w:afterAutospacing="1"/>
        <w:rPr>
          <w:lang w:val="en-AU" w:eastAsia="en-AU"/>
        </w:rPr>
      </w:pPr>
      <w:r w:rsidRPr="001F2504">
        <w:rPr>
          <w:lang w:val="en-AU" w:eastAsia="en-AU"/>
        </w:rPr>
        <w:t xml:space="preserve">Serum cytokines </w:t>
      </w:r>
      <w:proofErr w:type="gramStart"/>
      <w:r w:rsidRPr="001F2504">
        <w:rPr>
          <w:lang w:val="en-AU" w:eastAsia="en-AU"/>
        </w:rPr>
        <w:t>were measured</w:t>
      </w:r>
      <w:proofErr w:type="gramEnd"/>
      <w:r w:rsidRPr="001F2504">
        <w:rPr>
          <w:lang w:val="en-AU" w:eastAsia="en-AU"/>
        </w:rPr>
        <w:t xml:space="preserve"> using the Human Cytokine 17-plex assay on a Bio-Rad Bio-</w:t>
      </w:r>
      <w:proofErr w:type="spellStart"/>
      <w:r w:rsidRPr="001F2504">
        <w:rPr>
          <w:lang w:val="en-AU" w:eastAsia="en-AU"/>
        </w:rPr>
        <w:t>Plex</w:t>
      </w:r>
      <w:proofErr w:type="spellEnd"/>
      <w:r w:rsidRPr="001F2504">
        <w:rPr>
          <w:lang w:val="en-AU" w:eastAsia="en-AU"/>
        </w:rPr>
        <w:t xml:space="preserve"> 200 (Bio-Rad Hercules, California). HAI and neuraminidase inhibition (NAI) </w:t>
      </w:r>
      <w:proofErr w:type="spellStart"/>
      <w:r w:rsidRPr="001F2504">
        <w:rPr>
          <w:lang w:val="en-AU" w:eastAsia="en-AU"/>
        </w:rPr>
        <w:t>titers</w:t>
      </w:r>
      <w:proofErr w:type="spellEnd"/>
      <w:r w:rsidRPr="001F2504">
        <w:rPr>
          <w:lang w:val="en-AU" w:eastAsia="en-AU"/>
        </w:rPr>
        <w:t xml:space="preserve"> were measured using standard methods [</w:t>
      </w:r>
      <w:hyperlink r:id="rId50" w:anchor="CIU924C32" w:history="1">
        <w:r w:rsidRPr="001F2504">
          <w:rPr>
            <w:color w:val="0000FF"/>
            <w:u w:val="single"/>
            <w:lang w:val="en-AU" w:eastAsia="en-AU"/>
          </w:rPr>
          <w:t>32</w:t>
        </w:r>
      </w:hyperlink>
      <w:r w:rsidRPr="001F2504">
        <w:rPr>
          <w:lang w:val="en-AU" w:eastAsia="en-AU"/>
        </w:rPr>
        <w:t xml:space="preserve">, </w:t>
      </w:r>
      <w:hyperlink r:id="rId51" w:anchor="CIU924C33" w:history="1">
        <w:r w:rsidRPr="001F2504">
          <w:rPr>
            <w:color w:val="0000FF"/>
            <w:u w:val="single"/>
            <w:lang w:val="en-AU" w:eastAsia="en-AU"/>
          </w:rPr>
          <w:t>33</w:t>
        </w:r>
      </w:hyperlink>
      <w:r w:rsidRPr="001F2504">
        <w:rPr>
          <w:lang w:val="en-AU" w:eastAsia="en-AU"/>
        </w:rPr>
        <w:t xml:space="preserve">]. Results for all assays </w:t>
      </w:r>
      <w:proofErr w:type="gramStart"/>
      <w:r w:rsidRPr="001F2504">
        <w:rPr>
          <w:lang w:val="en-AU" w:eastAsia="en-AU"/>
        </w:rPr>
        <w:t>were compiled</w:t>
      </w:r>
      <w:proofErr w:type="gramEnd"/>
      <w:r w:rsidRPr="001F2504">
        <w:rPr>
          <w:lang w:val="en-AU" w:eastAsia="en-AU"/>
        </w:rPr>
        <w:t xml:space="preserve"> and statistical analysis was performed using </w:t>
      </w:r>
      <w:proofErr w:type="spellStart"/>
      <w:r w:rsidRPr="001F2504">
        <w:rPr>
          <w:lang w:val="en-AU" w:eastAsia="en-AU"/>
        </w:rPr>
        <w:t>GraphPad</w:t>
      </w:r>
      <w:proofErr w:type="spellEnd"/>
      <w:r w:rsidRPr="001F2504">
        <w:rPr>
          <w:lang w:val="en-AU" w:eastAsia="en-AU"/>
        </w:rPr>
        <w:t xml:space="preserve"> Prism software (</w:t>
      </w:r>
      <w:proofErr w:type="spellStart"/>
      <w:r w:rsidRPr="001F2504">
        <w:rPr>
          <w:lang w:val="en-AU" w:eastAsia="en-AU"/>
        </w:rPr>
        <w:t>GraphPad</w:t>
      </w:r>
      <w:proofErr w:type="spellEnd"/>
      <w:r w:rsidRPr="001F2504">
        <w:rPr>
          <w:lang w:val="en-AU" w:eastAsia="en-AU"/>
        </w:rPr>
        <w:t>, La Jolla, California).</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Viral Quantitation</w:t>
      </w:r>
    </w:p>
    <w:p w:rsidR="001F2504" w:rsidRPr="001F2504" w:rsidRDefault="001F2504" w:rsidP="001F2504">
      <w:pPr>
        <w:spacing w:before="100" w:beforeAutospacing="1" w:after="100" w:afterAutospacing="1"/>
        <w:rPr>
          <w:lang w:val="en-AU" w:eastAsia="en-AU"/>
        </w:rPr>
      </w:pPr>
      <w:r w:rsidRPr="001F2504">
        <w:rPr>
          <w:lang w:val="en-AU" w:eastAsia="en-AU"/>
        </w:rPr>
        <w:t xml:space="preserve">Nasal washes were </w:t>
      </w:r>
      <w:proofErr w:type="spellStart"/>
      <w:r w:rsidRPr="001F2504">
        <w:rPr>
          <w:lang w:val="en-AU" w:eastAsia="en-AU"/>
        </w:rPr>
        <w:t>analyzed</w:t>
      </w:r>
      <w:proofErr w:type="spellEnd"/>
      <w:r w:rsidRPr="001F2504">
        <w:rPr>
          <w:lang w:val="en-AU" w:eastAsia="en-AU"/>
        </w:rPr>
        <w:t xml:space="preserve"> using 1-step real-time quantitative reverse transcription polymerase chain reaction for the influenza </w:t>
      </w:r>
      <w:proofErr w:type="gramStart"/>
      <w:r w:rsidRPr="001F2504">
        <w:rPr>
          <w:lang w:val="en-AU" w:eastAsia="en-AU"/>
        </w:rPr>
        <w:t>A</w:t>
      </w:r>
      <w:proofErr w:type="gramEnd"/>
      <w:r w:rsidRPr="001F2504">
        <w:rPr>
          <w:lang w:val="en-AU" w:eastAsia="en-AU"/>
        </w:rPr>
        <w:t xml:space="preserve"> virus matrix 1 gene [</w:t>
      </w:r>
      <w:hyperlink r:id="rId52" w:anchor="CIU924C34" w:history="1">
        <w:r w:rsidRPr="001F2504">
          <w:rPr>
            <w:color w:val="0000FF"/>
            <w:u w:val="single"/>
            <w:lang w:val="en-AU" w:eastAsia="en-AU"/>
          </w:rPr>
          <w:t>34</w:t>
        </w:r>
      </w:hyperlink>
      <w:r w:rsidRPr="001F2504">
        <w:rPr>
          <w:lang w:val="en-AU" w:eastAsia="en-AU"/>
        </w:rPr>
        <w:t xml:space="preserve">]. A standard curve with an external standard </w:t>
      </w:r>
      <w:proofErr w:type="gramStart"/>
      <w:r w:rsidRPr="001F2504">
        <w:rPr>
          <w:lang w:val="en-AU" w:eastAsia="en-AU"/>
        </w:rPr>
        <w:t>was used</w:t>
      </w:r>
      <w:proofErr w:type="gramEnd"/>
      <w:r w:rsidRPr="001F2504">
        <w:rPr>
          <w:lang w:val="en-AU" w:eastAsia="en-AU"/>
        </w:rPr>
        <w:t xml:space="preserve"> to calculate copy number.</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Statistical Methods</w:t>
      </w:r>
    </w:p>
    <w:p w:rsidR="001F2504" w:rsidRPr="001F2504" w:rsidRDefault="001F2504" w:rsidP="001F2504">
      <w:pPr>
        <w:spacing w:before="100" w:beforeAutospacing="1" w:after="100" w:afterAutospacing="1"/>
        <w:rPr>
          <w:lang w:val="en-AU" w:eastAsia="en-AU"/>
        </w:rPr>
      </w:pPr>
      <w:r w:rsidRPr="001F2504">
        <w:rPr>
          <w:lang w:val="en-AU" w:eastAsia="en-AU"/>
        </w:rPr>
        <w:t xml:space="preserve">Statistical significance of prevalence of MMID (Table </w:t>
      </w:r>
      <w:hyperlink r:id="rId53" w:tgtFrame="table" w:history="1">
        <w:r w:rsidRPr="001F2504">
          <w:rPr>
            <w:color w:val="0000FF"/>
            <w:u w:val="single"/>
            <w:lang w:val="en-AU" w:eastAsia="en-AU"/>
          </w:rPr>
          <w:t>​</w:t>
        </w:r>
        <w:r w:rsidRPr="001F2504">
          <w:rPr>
            <w:color w:val="0000FF"/>
            <w:lang w:val="en-AU" w:eastAsia="en-AU"/>
          </w:rPr>
          <w:t>(Table1)</w:t>
        </w:r>
        <w:r w:rsidRPr="001F2504">
          <w:rPr>
            <w:color w:val="0000FF"/>
            <w:u w:val="single"/>
            <w:lang w:val="en-AU" w:eastAsia="en-AU"/>
          </w:rPr>
          <w:t>1</w:t>
        </w:r>
      </w:hyperlink>
      <w:r w:rsidRPr="001F2504">
        <w:rPr>
          <w:lang w:val="en-AU" w:eastAsia="en-AU"/>
        </w:rPr>
        <w:t xml:space="preserve">) in the different dose groups was tested using a 2-tailed Fisher exact test with </w:t>
      </w:r>
      <w:r w:rsidRPr="001F2504">
        <w:rPr>
          <w:i/>
          <w:iCs/>
          <w:lang w:val="en-AU" w:eastAsia="en-AU"/>
        </w:rPr>
        <w:t>P</w:t>
      </w:r>
      <w:r w:rsidRPr="001F2504">
        <w:rPr>
          <w:lang w:val="en-AU" w:eastAsia="en-AU"/>
        </w:rPr>
        <w:t xml:space="preserve"> &lt; .05 being considered significant. Two-tailed </w:t>
      </w:r>
      <w:proofErr w:type="gramStart"/>
      <w:r w:rsidRPr="001F2504">
        <w:rPr>
          <w:lang w:val="en-AU" w:eastAsia="en-AU"/>
        </w:rPr>
        <w:t>95%</w:t>
      </w:r>
      <w:proofErr w:type="gramEnd"/>
      <w:r w:rsidRPr="001F2504">
        <w:rPr>
          <w:lang w:val="en-AU" w:eastAsia="en-AU"/>
        </w:rPr>
        <w:t xml:space="preserve"> confidence intervals were calculated in </w:t>
      </w:r>
      <w:proofErr w:type="spellStart"/>
      <w:r w:rsidRPr="001F2504">
        <w:rPr>
          <w:lang w:val="en-AU" w:eastAsia="en-AU"/>
        </w:rPr>
        <w:t>GraphPad</w:t>
      </w:r>
      <w:proofErr w:type="spellEnd"/>
      <w:r w:rsidRPr="001F2504">
        <w:rPr>
          <w:lang w:val="en-AU" w:eastAsia="en-AU"/>
        </w:rPr>
        <w:t xml:space="preserve"> Prism for the geometric mean HAI and NAI </w:t>
      </w:r>
      <w:proofErr w:type="spellStart"/>
      <w:r w:rsidRPr="001F2504">
        <w:rPr>
          <w:lang w:val="en-AU" w:eastAsia="en-AU"/>
        </w:rPr>
        <w:t>titers</w:t>
      </w:r>
      <w:proofErr w:type="spellEnd"/>
      <w:r w:rsidRPr="001F2504">
        <w:rPr>
          <w:lang w:val="en-AU" w:eastAsia="en-AU"/>
        </w:rPr>
        <w:t xml:space="preserve">. </w:t>
      </w:r>
      <w:proofErr w:type="spellStart"/>
      <w:r w:rsidRPr="001F2504">
        <w:rPr>
          <w:lang w:val="en-AU" w:eastAsia="en-AU"/>
        </w:rPr>
        <w:t>Nonoverlapping</w:t>
      </w:r>
      <w:proofErr w:type="spellEnd"/>
      <w:r w:rsidRPr="001F2504">
        <w:rPr>
          <w:lang w:val="en-AU" w:eastAsia="en-AU"/>
        </w:rPr>
        <w:t xml:space="preserve"> confidence intervals </w:t>
      </w:r>
      <w:proofErr w:type="gramStart"/>
      <w:r w:rsidRPr="001F2504">
        <w:rPr>
          <w:lang w:val="en-AU" w:eastAsia="en-AU"/>
        </w:rPr>
        <w:t>were considered</w:t>
      </w:r>
      <w:proofErr w:type="gramEnd"/>
      <w:r w:rsidRPr="001F2504">
        <w:rPr>
          <w:lang w:val="en-AU" w:eastAsia="en-AU"/>
        </w:rPr>
        <w:t xml:space="preserve"> significant. </w:t>
      </w:r>
    </w:p>
    <w:p w:rsidR="001F2504" w:rsidRPr="001F2504" w:rsidRDefault="001F2504" w:rsidP="001F2504">
      <w:pPr>
        <w:numPr>
          <w:ilvl w:val="0"/>
          <w:numId w:val="15"/>
        </w:numPr>
        <w:spacing w:before="100" w:beforeAutospacing="1" w:after="100" w:afterAutospacing="1"/>
        <w:ind w:left="0" w:firstLine="0"/>
        <w:outlineLvl w:val="2"/>
        <w:rPr>
          <w:b/>
          <w:bCs/>
          <w:sz w:val="27"/>
          <w:szCs w:val="27"/>
          <w:lang w:val="en-AU" w:eastAsia="en-AU"/>
        </w:rPr>
      </w:pPr>
      <w:r w:rsidRPr="001F2504">
        <w:rPr>
          <w:b/>
          <w:bCs/>
          <w:sz w:val="27"/>
          <w:szCs w:val="27"/>
          <w:lang w:val="en-AU" w:eastAsia="en-AU"/>
        </w:rPr>
        <w:t>Table 1.</w:t>
      </w:r>
    </w:p>
    <w:p w:rsidR="001F2504" w:rsidRPr="001F2504" w:rsidRDefault="001F2504" w:rsidP="001F2504">
      <w:pPr>
        <w:spacing w:before="100" w:beforeAutospacing="1" w:after="100" w:afterAutospacing="1"/>
        <w:rPr>
          <w:lang w:val="en-AU" w:eastAsia="en-AU"/>
        </w:rPr>
      </w:pPr>
      <w:r w:rsidRPr="001F2504">
        <w:rPr>
          <w:lang w:val="en-AU" w:eastAsia="en-AU"/>
        </w:rPr>
        <w:t>Dose Escalation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580"/>
        <w:gridCol w:w="807"/>
        <w:gridCol w:w="607"/>
        <w:gridCol w:w="1141"/>
        <w:gridCol w:w="1444"/>
        <w:gridCol w:w="1335"/>
        <w:gridCol w:w="2045"/>
      </w:tblGrid>
      <w:tr w:rsidR="001F2504" w:rsidRPr="001F2504" w:rsidTr="001F2504">
        <w:trPr>
          <w:tblHeader/>
          <w:tblCellSpacing w:w="15" w:type="dxa"/>
        </w:trPr>
        <w:tc>
          <w:tcPr>
            <w:tcW w:w="0" w:type="auto"/>
            <w:vAlign w:val="center"/>
            <w:hideMark/>
          </w:tcPr>
          <w:p w:rsidR="001F2504" w:rsidRPr="001F2504" w:rsidRDefault="001F2504" w:rsidP="001F2504">
            <w:pPr>
              <w:rPr>
                <w:b/>
                <w:bCs/>
                <w:lang w:val="en-AU" w:eastAsia="en-AU"/>
              </w:rPr>
            </w:pPr>
            <w:r w:rsidRPr="001F2504">
              <w:rPr>
                <w:b/>
                <w:bCs/>
                <w:lang w:val="en-AU" w:eastAsia="en-AU"/>
              </w:rPr>
              <w:t>Dose</w:t>
            </w:r>
          </w:p>
        </w:tc>
        <w:tc>
          <w:tcPr>
            <w:tcW w:w="0" w:type="auto"/>
            <w:vAlign w:val="center"/>
            <w:hideMark/>
          </w:tcPr>
          <w:p w:rsidR="001F2504" w:rsidRPr="001F2504" w:rsidRDefault="001F2504" w:rsidP="001F2504">
            <w:pPr>
              <w:jc w:val="center"/>
              <w:rPr>
                <w:b/>
                <w:bCs/>
                <w:lang w:val="en-AU" w:eastAsia="en-AU"/>
              </w:rPr>
            </w:pPr>
            <w:r w:rsidRPr="001F2504">
              <w:rPr>
                <w:b/>
                <w:bCs/>
                <w:lang w:val="en-AU" w:eastAsia="en-AU"/>
              </w:rPr>
              <w:t>Male</w:t>
            </w:r>
          </w:p>
        </w:tc>
        <w:tc>
          <w:tcPr>
            <w:tcW w:w="0" w:type="auto"/>
            <w:vAlign w:val="center"/>
            <w:hideMark/>
          </w:tcPr>
          <w:p w:rsidR="001F2504" w:rsidRPr="001F2504" w:rsidRDefault="001F2504" w:rsidP="001F2504">
            <w:pPr>
              <w:jc w:val="center"/>
              <w:rPr>
                <w:b/>
                <w:bCs/>
                <w:lang w:val="en-AU" w:eastAsia="en-AU"/>
              </w:rPr>
            </w:pPr>
            <w:r w:rsidRPr="001F2504">
              <w:rPr>
                <w:b/>
                <w:bCs/>
                <w:lang w:val="en-AU" w:eastAsia="en-AU"/>
              </w:rPr>
              <w:t>Female</w:t>
            </w:r>
          </w:p>
        </w:tc>
        <w:tc>
          <w:tcPr>
            <w:tcW w:w="0" w:type="auto"/>
            <w:vAlign w:val="center"/>
            <w:hideMark/>
          </w:tcPr>
          <w:p w:rsidR="001F2504" w:rsidRPr="001F2504" w:rsidRDefault="001F2504" w:rsidP="001F2504">
            <w:pPr>
              <w:jc w:val="center"/>
              <w:rPr>
                <w:b/>
                <w:bCs/>
                <w:lang w:val="en-AU" w:eastAsia="en-AU"/>
              </w:rPr>
            </w:pPr>
            <w:r w:rsidRPr="001F2504">
              <w:rPr>
                <w:b/>
                <w:bCs/>
                <w:lang w:val="en-AU" w:eastAsia="en-AU"/>
              </w:rPr>
              <w:t>Total</w:t>
            </w:r>
          </w:p>
        </w:tc>
        <w:tc>
          <w:tcPr>
            <w:tcW w:w="0" w:type="auto"/>
            <w:vAlign w:val="center"/>
            <w:hideMark/>
          </w:tcPr>
          <w:p w:rsidR="001F2504" w:rsidRPr="001F2504" w:rsidRDefault="001F2504" w:rsidP="001F2504">
            <w:pPr>
              <w:jc w:val="center"/>
              <w:rPr>
                <w:b/>
                <w:bCs/>
                <w:lang w:val="en-AU" w:eastAsia="en-AU"/>
              </w:rPr>
            </w:pPr>
            <w:r w:rsidRPr="001F2504">
              <w:rPr>
                <w:b/>
                <w:bCs/>
                <w:lang w:val="en-AU" w:eastAsia="en-AU"/>
              </w:rPr>
              <w:t>Symptoms</w:t>
            </w:r>
          </w:p>
        </w:tc>
        <w:tc>
          <w:tcPr>
            <w:tcW w:w="0" w:type="auto"/>
            <w:vAlign w:val="center"/>
            <w:hideMark/>
          </w:tcPr>
          <w:p w:rsidR="001F2504" w:rsidRPr="001F2504" w:rsidRDefault="001F2504" w:rsidP="001F2504">
            <w:pPr>
              <w:jc w:val="center"/>
              <w:rPr>
                <w:b/>
                <w:bCs/>
                <w:lang w:val="en-AU" w:eastAsia="en-AU"/>
              </w:rPr>
            </w:pPr>
            <w:r w:rsidRPr="001F2504">
              <w:rPr>
                <w:b/>
                <w:bCs/>
                <w:lang w:val="en-AU" w:eastAsia="en-AU"/>
              </w:rPr>
              <w:t>Viral Shedding</w:t>
            </w:r>
          </w:p>
        </w:tc>
        <w:tc>
          <w:tcPr>
            <w:tcW w:w="0" w:type="auto"/>
            <w:vAlign w:val="center"/>
            <w:hideMark/>
          </w:tcPr>
          <w:p w:rsidR="001F2504" w:rsidRPr="001F2504" w:rsidRDefault="001F2504" w:rsidP="001F2504">
            <w:pPr>
              <w:jc w:val="center"/>
              <w:rPr>
                <w:b/>
                <w:bCs/>
                <w:lang w:val="en-AU" w:eastAsia="en-AU"/>
              </w:rPr>
            </w:pPr>
            <w:r w:rsidRPr="001F2504">
              <w:rPr>
                <w:b/>
                <w:bCs/>
                <w:lang w:val="en-AU" w:eastAsia="en-AU"/>
              </w:rPr>
              <w:t>Both (MMID)</w:t>
            </w:r>
          </w:p>
        </w:tc>
        <w:tc>
          <w:tcPr>
            <w:tcW w:w="0" w:type="auto"/>
            <w:vAlign w:val="center"/>
            <w:hideMark/>
          </w:tcPr>
          <w:p w:rsidR="001F2504" w:rsidRPr="001F2504" w:rsidRDefault="001F2504" w:rsidP="001F2504">
            <w:pPr>
              <w:jc w:val="center"/>
              <w:rPr>
                <w:b/>
                <w:bCs/>
                <w:lang w:val="en-AU" w:eastAsia="en-AU"/>
              </w:rPr>
            </w:pPr>
            <w:r w:rsidRPr="001F2504">
              <w:rPr>
                <w:b/>
                <w:bCs/>
                <w:lang w:val="en-AU" w:eastAsia="en-AU"/>
              </w:rPr>
              <w:t xml:space="preserve">4-Fold Rise in HAI </w:t>
            </w:r>
            <w:proofErr w:type="spellStart"/>
            <w:r w:rsidRPr="001F2504">
              <w:rPr>
                <w:b/>
                <w:bCs/>
                <w:lang w:val="en-AU" w:eastAsia="en-AU"/>
              </w:rPr>
              <w:t>Titer</w:t>
            </w:r>
            <w:proofErr w:type="spellEnd"/>
          </w:p>
        </w:tc>
      </w:tr>
      <w:tr w:rsidR="001F2504" w:rsidRPr="001F2504" w:rsidTr="001F2504">
        <w:trPr>
          <w:tblCellSpacing w:w="15" w:type="dxa"/>
        </w:trPr>
        <w:tc>
          <w:tcPr>
            <w:tcW w:w="0" w:type="auto"/>
            <w:vAlign w:val="center"/>
            <w:hideMark/>
          </w:tcPr>
          <w:p w:rsidR="001F2504" w:rsidRPr="001F2504" w:rsidRDefault="001F2504" w:rsidP="001F2504">
            <w:pPr>
              <w:rPr>
                <w:lang w:val="en-AU" w:eastAsia="en-AU"/>
              </w:rPr>
            </w:pPr>
            <w:r w:rsidRPr="001F2504">
              <w:rPr>
                <w:lang w:val="en-AU" w:eastAsia="en-AU"/>
              </w:rPr>
              <w:t>10</w:t>
            </w:r>
            <w:r w:rsidRPr="001F2504">
              <w:rPr>
                <w:vertAlign w:val="superscript"/>
                <w:lang w:val="en-AU" w:eastAsia="en-AU"/>
              </w:rPr>
              <w:t>3</w:t>
            </w:r>
            <w:r w:rsidRPr="001F2504">
              <w:rPr>
                <w:lang w:val="en-AU" w:eastAsia="en-AU"/>
              </w:rPr>
              <w:t xml:space="preserve"> TCID</w:t>
            </w:r>
            <w:r w:rsidRPr="001F2504">
              <w:rPr>
                <w:vertAlign w:val="subscript"/>
                <w:lang w:val="en-AU" w:eastAsia="en-AU"/>
              </w:rPr>
              <w:t>50</w:t>
            </w:r>
          </w:p>
        </w:tc>
        <w:tc>
          <w:tcPr>
            <w:tcW w:w="0" w:type="auto"/>
            <w:vAlign w:val="center"/>
            <w:hideMark/>
          </w:tcPr>
          <w:p w:rsidR="001F2504" w:rsidRPr="001F2504" w:rsidRDefault="001F2504" w:rsidP="001F2504">
            <w:pPr>
              <w:rPr>
                <w:lang w:val="en-AU" w:eastAsia="en-AU"/>
              </w:rPr>
            </w:pPr>
            <w:r w:rsidRPr="001F2504">
              <w:rPr>
                <w:lang w:val="en-AU" w:eastAsia="en-AU"/>
              </w:rPr>
              <w:t>3</w:t>
            </w:r>
          </w:p>
        </w:tc>
        <w:tc>
          <w:tcPr>
            <w:tcW w:w="0" w:type="auto"/>
            <w:vAlign w:val="center"/>
            <w:hideMark/>
          </w:tcPr>
          <w:p w:rsidR="001F2504" w:rsidRPr="001F2504" w:rsidRDefault="001F2504" w:rsidP="001F2504">
            <w:pPr>
              <w:rPr>
                <w:lang w:val="en-AU" w:eastAsia="en-AU"/>
              </w:rPr>
            </w:pPr>
            <w:r w:rsidRPr="001F2504">
              <w:rPr>
                <w:lang w:val="en-AU" w:eastAsia="en-AU"/>
              </w:rPr>
              <w:t>2</w:t>
            </w:r>
          </w:p>
        </w:tc>
        <w:tc>
          <w:tcPr>
            <w:tcW w:w="0" w:type="auto"/>
            <w:vAlign w:val="center"/>
            <w:hideMark/>
          </w:tcPr>
          <w:p w:rsidR="001F2504" w:rsidRPr="001F2504" w:rsidRDefault="001F2504" w:rsidP="001F2504">
            <w:pPr>
              <w:rPr>
                <w:lang w:val="en-AU" w:eastAsia="en-AU"/>
              </w:rPr>
            </w:pPr>
            <w:r w:rsidRPr="001F2504">
              <w:rPr>
                <w:lang w:val="en-AU" w:eastAsia="en-AU"/>
              </w:rPr>
              <w:t>5</w:t>
            </w:r>
          </w:p>
        </w:tc>
        <w:tc>
          <w:tcPr>
            <w:tcW w:w="0" w:type="auto"/>
            <w:vAlign w:val="center"/>
            <w:hideMark/>
          </w:tcPr>
          <w:p w:rsidR="001F2504" w:rsidRPr="001F2504" w:rsidRDefault="001F2504" w:rsidP="001F2504">
            <w:pPr>
              <w:rPr>
                <w:lang w:val="en-AU" w:eastAsia="en-AU"/>
              </w:rPr>
            </w:pPr>
            <w:r w:rsidRPr="001F2504">
              <w:rPr>
                <w:lang w:val="en-AU" w:eastAsia="en-AU"/>
              </w:rPr>
              <w:t>2 (40%)</w:t>
            </w:r>
          </w:p>
        </w:tc>
        <w:tc>
          <w:tcPr>
            <w:tcW w:w="0" w:type="auto"/>
            <w:vAlign w:val="center"/>
            <w:hideMark/>
          </w:tcPr>
          <w:p w:rsidR="001F2504" w:rsidRPr="001F2504" w:rsidRDefault="001F2504" w:rsidP="001F2504">
            <w:pPr>
              <w:rPr>
                <w:lang w:val="en-AU" w:eastAsia="en-AU"/>
              </w:rPr>
            </w:pPr>
            <w:r w:rsidRPr="001F2504">
              <w:rPr>
                <w:lang w:val="en-AU" w:eastAsia="en-AU"/>
              </w:rPr>
              <w:t>0</w:t>
            </w:r>
          </w:p>
        </w:tc>
        <w:tc>
          <w:tcPr>
            <w:tcW w:w="0" w:type="auto"/>
            <w:vAlign w:val="center"/>
            <w:hideMark/>
          </w:tcPr>
          <w:p w:rsidR="001F2504" w:rsidRPr="001F2504" w:rsidRDefault="001F2504" w:rsidP="001F2504">
            <w:pPr>
              <w:rPr>
                <w:lang w:val="en-AU" w:eastAsia="en-AU"/>
              </w:rPr>
            </w:pPr>
            <w:r w:rsidRPr="001F2504">
              <w:rPr>
                <w:lang w:val="en-AU" w:eastAsia="en-AU"/>
              </w:rPr>
              <w:t>0</w:t>
            </w:r>
          </w:p>
        </w:tc>
        <w:tc>
          <w:tcPr>
            <w:tcW w:w="0" w:type="auto"/>
            <w:vAlign w:val="center"/>
            <w:hideMark/>
          </w:tcPr>
          <w:p w:rsidR="001F2504" w:rsidRPr="001F2504" w:rsidRDefault="001F2504" w:rsidP="001F2504">
            <w:pPr>
              <w:rPr>
                <w:lang w:val="en-AU" w:eastAsia="en-AU"/>
              </w:rPr>
            </w:pPr>
            <w:r w:rsidRPr="001F2504">
              <w:rPr>
                <w:lang w:val="en-AU" w:eastAsia="en-AU"/>
              </w:rPr>
              <w:t>1 (20%)</w:t>
            </w:r>
          </w:p>
        </w:tc>
      </w:tr>
      <w:tr w:rsidR="001F2504" w:rsidRPr="001F2504" w:rsidTr="001F2504">
        <w:trPr>
          <w:tblCellSpacing w:w="15" w:type="dxa"/>
        </w:trPr>
        <w:tc>
          <w:tcPr>
            <w:tcW w:w="0" w:type="auto"/>
            <w:vAlign w:val="center"/>
            <w:hideMark/>
          </w:tcPr>
          <w:p w:rsidR="001F2504" w:rsidRPr="001F2504" w:rsidRDefault="001F2504" w:rsidP="001F2504">
            <w:pPr>
              <w:rPr>
                <w:lang w:val="en-AU" w:eastAsia="en-AU"/>
              </w:rPr>
            </w:pPr>
            <w:r w:rsidRPr="001F2504">
              <w:rPr>
                <w:lang w:val="en-AU" w:eastAsia="en-AU"/>
              </w:rPr>
              <w:t>10</w:t>
            </w:r>
            <w:r w:rsidRPr="001F2504">
              <w:rPr>
                <w:vertAlign w:val="superscript"/>
                <w:lang w:val="en-AU" w:eastAsia="en-AU"/>
              </w:rPr>
              <w:t>4</w:t>
            </w:r>
            <w:r w:rsidRPr="001F2504">
              <w:rPr>
                <w:lang w:val="en-AU" w:eastAsia="en-AU"/>
              </w:rPr>
              <w:t xml:space="preserve"> TCID</w:t>
            </w:r>
            <w:r w:rsidRPr="001F2504">
              <w:rPr>
                <w:vertAlign w:val="subscript"/>
                <w:lang w:val="en-AU" w:eastAsia="en-AU"/>
              </w:rPr>
              <w:t>50</w:t>
            </w:r>
          </w:p>
        </w:tc>
        <w:tc>
          <w:tcPr>
            <w:tcW w:w="0" w:type="auto"/>
            <w:vAlign w:val="center"/>
            <w:hideMark/>
          </w:tcPr>
          <w:p w:rsidR="001F2504" w:rsidRPr="001F2504" w:rsidRDefault="001F2504" w:rsidP="001F2504">
            <w:pPr>
              <w:rPr>
                <w:lang w:val="en-AU" w:eastAsia="en-AU"/>
              </w:rPr>
            </w:pPr>
            <w:r w:rsidRPr="001F2504">
              <w:rPr>
                <w:lang w:val="en-AU" w:eastAsia="en-AU"/>
              </w:rPr>
              <w:t>4</w:t>
            </w:r>
          </w:p>
        </w:tc>
        <w:tc>
          <w:tcPr>
            <w:tcW w:w="0" w:type="auto"/>
            <w:vAlign w:val="center"/>
            <w:hideMark/>
          </w:tcPr>
          <w:p w:rsidR="001F2504" w:rsidRPr="001F2504" w:rsidRDefault="001F2504" w:rsidP="001F2504">
            <w:pPr>
              <w:rPr>
                <w:lang w:val="en-AU" w:eastAsia="en-AU"/>
              </w:rPr>
            </w:pPr>
            <w:r w:rsidRPr="001F2504">
              <w:rPr>
                <w:lang w:val="en-AU" w:eastAsia="en-AU"/>
              </w:rPr>
              <w:t>0</w:t>
            </w:r>
          </w:p>
        </w:tc>
        <w:tc>
          <w:tcPr>
            <w:tcW w:w="0" w:type="auto"/>
            <w:vAlign w:val="center"/>
            <w:hideMark/>
          </w:tcPr>
          <w:p w:rsidR="001F2504" w:rsidRPr="001F2504" w:rsidRDefault="001F2504" w:rsidP="001F2504">
            <w:pPr>
              <w:rPr>
                <w:lang w:val="en-AU" w:eastAsia="en-AU"/>
              </w:rPr>
            </w:pPr>
            <w:r w:rsidRPr="001F2504">
              <w:rPr>
                <w:lang w:val="en-AU" w:eastAsia="en-AU"/>
              </w:rPr>
              <w:t>4</w:t>
            </w:r>
          </w:p>
        </w:tc>
        <w:tc>
          <w:tcPr>
            <w:tcW w:w="0" w:type="auto"/>
            <w:vAlign w:val="center"/>
            <w:hideMark/>
          </w:tcPr>
          <w:p w:rsidR="001F2504" w:rsidRPr="001F2504" w:rsidRDefault="001F2504" w:rsidP="001F2504">
            <w:pPr>
              <w:rPr>
                <w:lang w:val="en-AU" w:eastAsia="en-AU"/>
              </w:rPr>
            </w:pPr>
            <w:r w:rsidRPr="001F2504">
              <w:rPr>
                <w:lang w:val="en-AU" w:eastAsia="en-AU"/>
              </w:rPr>
              <w:t>2 (50%)</w:t>
            </w:r>
          </w:p>
        </w:tc>
        <w:tc>
          <w:tcPr>
            <w:tcW w:w="0" w:type="auto"/>
            <w:vAlign w:val="center"/>
            <w:hideMark/>
          </w:tcPr>
          <w:p w:rsidR="001F2504" w:rsidRPr="001F2504" w:rsidRDefault="001F2504" w:rsidP="001F2504">
            <w:pPr>
              <w:rPr>
                <w:lang w:val="en-AU" w:eastAsia="en-AU"/>
              </w:rPr>
            </w:pPr>
            <w:r w:rsidRPr="001F2504">
              <w:rPr>
                <w:lang w:val="en-AU" w:eastAsia="en-AU"/>
              </w:rPr>
              <w:t>0</w:t>
            </w:r>
          </w:p>
        </w:tc>
        <w:tc>
          <w:tcPr>
            <w:tcW w:w="0" w:type="auto"/>
            <w:vAlign w:val="center"/>
            <w:hideMark/>
          </w:tcPr>
          <w:p w:rsidR="001F2504" w:rsidRPr="001F2504" w:rsidRDefault="001F2504" w:rsidP="001F2504">
            <w:pPr>
              <w:rPr>
                <w:lang w:val="en-AU" w:eastAsia="en-AU"/>
              </w:rPr>
            </w:pPr>
            <w:r w:rsidRPr="001F2504">
              <w:rPr>
                <w:lang w:val="en-AU" w:eastAsia="en-AU"/>
              </w:rPr>
              <w:t>0</w:t>
            </w:r>
          </w:p>
        </w:tc>
        <w:tc>
          <w:tcPr>
            <w:tcW w:w="0" w:type="auto"/>
            <w:vAlign w:val="center"/>
            <w:hideMark/>
          </w:tcPr>
          <w:p w:rsidR="001F2504" w:rsidRPr="001F2504" w:rsidRDefault="001F2504" w:rsidP="001F2504">
            <w:pPr>
              <w:rPr>
                <w:lang w:val="en-AU" w:eastAsia="en-AU"/>
              </w:rPr>
            </w:pPr>
            <w:r w:rsidRPr="001F2504">
              <w:rPr>
                <w:lang w:val="en-AU" w:eastAsia="en-AU"/>
              </w:rPr>
              <w:t>0</w:t>
            </w:r>
          </w:p>
        </w:tc>
      </w:tr>
      <w:tr w:rsidR="001F2504" w:rsidRPr="001F2504" w:rsidTr="001F2504">
        <w:trPr>
          <w:tblCellSpacing w:w="15" w:type="dxa"/>
        </w:trPr>
        <w:tc>
          <w:tcPr>
            <w:tcW w:w="0" w:type="auto"/>
            <w:vAlign w:val="center"/>
            <w:hideMark/>
          </w:tcPr>
          <w:p w:rsidR="001F2504" w:rsidRPr="001F2504" w:rsidRDefault="001F2504" w:rsidP="001F2504">
            <w:pPr>
              <w:rPr>
                <w:lang w:val="en-AU" w:eastAsia="en-AU"/>
              </w:rPr>
            </w:pPr>
            <w:r w:rsidRPr="001F2504">
              <w:rPr>
                <w:lang w:val="en-AU" w:eastAsia="en-AU"/>
              </w:rPr>
              <w:t>10</w:t>
            </w:r>
            <w:r w:rsidRPr="001F2504">
              <w:rPr>
                <w:vertAlign w:val="superscript"/>
                <w:lang w:val="en-AU" w:eastAsia="en-AU"/>
              </w:rPr>
              <w:t>5</w:t>
            </w:r>
            <w:r w:rsidRPr="001F2504">
              <w:rPr>
                <w:lang w:val="en-AU" w:eastAsia="en-AU"/>
              </w:rPr>
              <w:t xml:space="preserve"> TCID</w:t>
            </w:r>
            <w:r w:rsidRPr="001F2504">
              <w:rPr>
                <w:vertAlign w:val="subscript"/>
                <w:lang w:val="en-AU" w:eastAsia="en-AU"/>
              </w:rPr>
              <w:t>50</w:t>
            </w:r>
          </w:p>
        </w:tc>
        <w:tc>
          <w:tcPr>
            <w:tcW w:w="0" w:type="auto"/>
            <w:vAlign w:val="center"/>
            <w:hideMark/>
          </w:tcPr>
          <w:p w:rsidR="001F2504" w:rsidRPr="001F2504" w:rsidRDefault="001F2504" w:rsidP="001F2504">
            <w:pPr>
              <w:rPr>
                <w:lang w:val="en-AU" w:eastAsia="en-AU"/>
              </w:rPr>
            </w:pPr>
            <w:r w:rsidRPr="001F2504">
              <w:rPr>
                <w:lang w:val="en-AU" w:eastAsia="en-AU"/>
              </w:rPr>
              <w:t>2</w:t>
            </w:r>
          </w:p>
        </w:tc>
        <w:tc>
          <w:tcPr>
            <w:tcW w:w="0" w:type="auto"/>
            <w:vAlign w:val="center"/>
            <w:hideMark/>
          </w:tcPr>
          <w:p w:rsidR="001F2504" w:rsidRPr="001F2504" w:rsidRDefault="001F2504" w:rsidP="001F2504">
            <w:pPr>
              <w:rPr>
                <w:lang w:val="en-AU" w:eastAsia="en-AU"/>
              </w:rPr>
            </w:pPr>
            <w:r w:rsidRPr="001F2504">
              <w:rPr>
                <w:lang w:val="en-AU" w:eastAsia="en-AU"/>
              </w:rPr>
              <w:t>3</w:t>
            </w:r>
          </w:p>
        </w:tc>
        <w:tc>
          <w:tcPr>
            <w:tcW w:w="0" w:type="auto"/>
            <w:vAlign w:val="center"/>
            <w:hideMark/>
          </w:tcPr>
          <w:p w:rsidR="001F2504" w:rsidRPr="001F2504" w:rsidRDefault="001F2504" w:rsidP="001F2504">
            <w:pPr>
              <w:rPr>
                <w:lang w:val="en-AU" w:eastAsia="en-AU"/>
              </w:rPr>
            </w:pPr>
            <w:r w:rsidRPr="001F2504">
              <w:rPr>
                <w:lang w:val="en-AU" w:eastAsia="en-AU"/>
              </w:rPr>
              <w:t>5</w:t>
            </w:r>
          </w:p>
        </w:tc>
        <w:tc>
          <w:tcPr>
            <w:tcW w:w="0" w:type="auto"/>
            <w:vAlign w:val="center"/>
            <w:hideMark/>
          </w:tcPr>
          <w:p w:rsidR="001F2504" w:rsidRPr="001F2504" w:rsidRDefault="001F2504" w:rsidP="001F2504">
            <w:pPr>
              <w:rPr>
                <w:lang w:val="en-AU" w:eastAsia="en-AU"/>
              </w:rPr>
            </w:pPr>
            <w:r w:rsidRPr="001F2504">
              <w:rPr>
                <w:lang w:val="en-AU" w:eastAsia="en-AU"/>
              </w:rPr>
              <w:t>4 (80%)</w:t>
            </w:r>
          </w:p>
        </w:tc>
        <w:tc>
          <w:tcPr>
            <w:tcW w:w="0" w:type="auto"/>
            <w:vAlign w:val="center"/>
            <w:hideMark/>
          </w:tcPr>
          <w:p w:rsidR="001F2504" w:rsidRPr="001F2504" w:rsidRDefault="001F2504" w:rsidP="001F2504">
            <w:pPr>
              <w:rPr>
                <w:lang w:val="en-AU" w:eastAsia="en-AU"/>
              </w:rPr>
            </w:pPr>
            <w:r w:rsidRPr="001F2504">
              <w:rPr>
                <w:lang w:val="en-AU" w:eastAsia="en-AU"/>
              </w:rPr>
              <w:t>1 (20%)</w:t>
            </w:r>
          </w:p>
        </w:tc>
        <w:tc>
          <w:tcPr>
            <w:tcW w:w="0" w:type="auto"/>
            <w:vAlign w:val="center"/>
            <w:hideMark/>
          </w:tcPr>
          <w:p w:rsidR="001F2504" w:rsidRPr="001F2504" w:rsidRDefault="001F2504" w:rsidP="001F2504">
            <w:pPr>
              <w:rPr>
                <w:lang w:val="en-AU" w:eastAsia="en-AU"/>
              </w:rPr>
            </w:pPr>
            <w:r w:rsidRPr="001F2504">
              <w:rPr>
                <w:lang w:val="en-AU" w:eastAsia="en-AU"/>
              </w:rPr>
              <w:t>1 (20%)</w:t>
            </w:r>
          </w:p>
        </w:tc>
        <w:tc>
          <w:tcPr>
            <w:tcW w:w="0" w:type="auto"/>
            <w:vAlign w:val="center"/>
            <w:hideMark/>
          </w:tcPr>
          <w:p w:rsidR="001F2504" w:rsidRPr="001F2504" w:rsidRDefault="001F2504" w:rsidP="001F2504">
            <w:pPr>
              <w:rPr>
                <w:lang w:val="en-AU" w:eastAsia="en-AU"/>
              </w:rPr>
            </w:pPr>
            <w:r w:rsidRPr="001F2504">
              <w:rPr>
                <w:lang w:val="en-AU" w:eastAsia="en-AU"/>
              </w:rPr>
              <w:t>1 (20%)</w:t>
            </w:r>
          </w:p>
        </w:tc>
      </w:tr>
      <w:tr w:rsidR="001F2504" w:rsidRPr="001F2504" w:rsidTr="001F2504">
        <w:trPr>
          <w:tblCellSpacing w:w="15" w:type="dxa"/>
        </w:trPr>
        <w:tc>
          <w:tcPr>
            <w:tcW w:w="0" w:type="auto"/>
            <w:vAlign w:val="center"/>
            <w:hideMark/>
          </w:tcPr>
          <w:p w:rsidR="001F2504" w:rsidRPr="001F2504" w:rsidRDefault="001F2504" w:rsidP="001F2504">
            <w:pPr>
              <w:rPr>
                <w:lang w:val="en-AU" w:eastAsia="en-AU"/>
              </w:rPr>
            </w:pPr>
            <w:r w:rsidRPr="001F2504">
              <w:rPr>
                <w:lang w:val="en-AU" w:eastAsia="en-AU"/>
              </w:rPr>
              <w:t>10</w:t>
            </w:r>
            <w:r w:rsidRPr="001F2504">
              <w:rPr>
                <w:vertAlign w:val="superscript"/>
                <w:lang w:val="en-AU" w:eastAsia="en-AU"/>
              </w:rPr>
              <w:t>6</w:t>
            </w:r>
            <w:r w:rsidRPr="001F2504">
              <w:rPr>
                <w:lang w:val="en-AU" w:eastAsia="en-AU"/>
              </w:rPr>
              <w:t xml:space="preserve"> TCID</w:t>
            </w:r>
            <w:r w:rsidRPr="001F2504">
              <w:rPr>
                <w:vertAlign w:val="subscript"/>
                <w:lang w:val="en-AU" w:eastAsia="en-AU"/>
              </w:rPr>
              <w:t>50</w:t>
            </w:r>
          </w:p>
        </w:tc>
        <w:tc>
          <w:tcPr>
            <w:tcW w:w="0" w:type="auto"/>
            <w:vAlign w:val="center"/>
            <w:hideMark/>
          </w:tcPr>
          <w:p w:rsidR="001F2504" w:rsidRPr="001F2504" w:rsidRDefault="001F2504" w:rsidP="001F2504">
            <w:pPr>
              <w:rPr>
                <w:lang w:val="en-AU" w:eastAsia="en-AU"/>
              </w:rPr>
            </w:pPr>
            <w:r w:rsidRPr="001F2504">
              <w:rPr>
                <w:lang w:val="en-AU" w:eastAsia="en-AU"/>
              </w:rPr>
              <w:t>10</w:t>
            </w:r>
          </w:p>
        </w:tc>
        <w:tc>
          <w:tcPr>
            <w:tcW w:w="0" w:type="auto"/>
            <w:vAlign w:val="center"/>
            <w:hideMark/>
          </w:tcPr>
          <w:p w:rsidR="001F2504" w:rsidRPr="001F2504" w:rsidRDefault="001F2504" w:rsidP="001F2504">
            <w:pPr>
              <w:rPr>
                <w:lang w:val="en-AU" w:eastAsia="en-AU"/>
              </w:rPr>
            </w:pPr>
            <w:r w:rsidRPr="001F2504">
              <w:rPr>
                <w:lang w:val="en-AU" w:eastAsia="en-AU"/>
              </w:rPr>
              <w:t>9</w:t>
            </w:r>
          </w:p>
        </w:tc>
        <w:tc>
          <w:tcPr>
            <w:tcW w:w="0" w:type="auto"/>
            <w:vAlign w:val="center"/>
            <w:hideMark/>
          </w:tcPr>
          <w:p w:rsidR="001F2504" w:rsidRPr="001F2504" w:rsidRDefault="001F2504" w:rsidP="001F2504">
            <w:pPr>
              <w:rPr>
                <w:lang w:val="en-AU" w:eastAsia="en-AU"/>
              </w:rPr>
            </w:pPr>
            <w:r w:rsidRPr="001F2504">
              <w:rPr>
                <w:lang w:val="en-AU" w:eastAsia="en-AU"/>
              </w:rPr>
              <w:t>19</w:t>
            </w:r>
          </w:p>
        </w:tc>
        <w:tc>
          <w:tcPr>
            <w:tcW w:w="0" w:type="auto"/>
            <w:vAlign w:val="center"/>
            <w:hideMark/>
          </w:tcPr>
          <w:p w:rsidR="001F2504" w:rsidRPr="001F2504" w:rsidRDefault="001F2504" w:rsidP="001F2504">
            <w:pPr>
              <w:rPr>
                <w:lang w:val="en-AU" w:eastAsia="en-AU"/>
              </w:rPr>
            </w:pPr>
            <w:r w:rsidRPr="001F2504">
              <w:rPr>
                <w:lang w:val="en-AU" w:eastAsia="en-AU"/>
              </w:rPr>
              <w:t>17 (89%)</w:t>
            </w:r>
          </w:p>
        </w:tc>
        <w:tc>
          <w:tcPr>
            <w:tcW w:w="0" w:type="auto"/>
            <w:vAlign w:val="center"/>
            <w:hideMark/>
          </w:tcPr>
          <w:p w:rsidR="001F2504" w:rsidRPr="001F2504" w:rsidRDefault="001F2504" w:rsidP="001F2504">
            <w:pPr>
              <w:rPr>
                <w:lang w:val="en-AU" w:eastAsia="en-AU"/>
              </w:rPr>
            </w:pPr>
            <w:r w:rsidRPr="001F2504">
              <w:rPr>
                <w:lang w:val="en-AU" w:eastAsia="en-AU"/>
              </w:rPr>
              <w:t>9 (47%)</w:t>
            </w:r>
          </w:p>
        </w:tc>
        <w:tc>
          <w:tcPr>
            <w:tcW w:w="0" w:type="auto"/>
            <w:vAlign w:val="center"/>
            <w:hideMark/>
          </w:tcPr>
          <w:p w:rsidR="001F2504" w:rsidRPr="001F2504" w:rsidRDefault="001F2504" w:rsidP="001F2504">
            <w:pPr>
              <w:rPr>
                <w:lang w:val="en-AU" w:eastAsia="en-AU"/>
              </w:rPr>
            </w:pPr>
            <w:r w:rsidRPr="001F2504">
              <w:rPr>
                <w:lang w:val="en-AU" w:eastAsia="en-AU"/>
              </w:rPr>
              <w:t>9 (47%)</w:t>
            </w:r>
          </w:p>
        </w:tc>
        <w:tc>
          <w:tcPr>
            <w:tcW w:w="0" w:type="auto"/>
            <w:vAlign w:val="center"/>
            <w:hideMark/>
          </w:tcPr>
          <w:p w:rsidR="001F2504" w:rsidRPr="001F2504" w:rsidRDefault="001F2504" w:rsidP="001F2504">
            <w:pPr>
              <w:rPr>
                <w:lang w:val="en-AU" w:eastAsia="en-AU"/>
              </w:rPr>
            </w:pPr>
            <w:r w:rsidRPr="001F2504">
              <w:rPr>
                <w:lang w:val="en-AU" w:eastAsia="en-AU"/>
              </w:rPr>
              <w:t>16 (84%)</w:t>
            </w:r>
          </w:p>
        </w:tc>
      </w:tr>
      <w:tr w:rsidR="001F2504" w:rsidRPr="001F2504" w:rsidTr="001F2504">
        <w:trPr>
          <w:tblCellSpacing w:w="15" w:type="dxa"/>
        </w:trPr>
        <w:tc>
          <w:tcPr>
            <w:tcW w:w="0" w:type="auto"/>
            <w:vAlign w:val="center"/>
            <w:hideMark/>
          </w:tcPr>
          <w:p w:rsidR="001F2504" w:rsidRPr="001F2504" w:rsidRDefault="001F2504" w:rsidP="001F2504">
            <w:pPr>
              <w:rPr>
                <w:lang w:val="en-AU" w:eastAsia="en-AU"/>
              </w:rPr>
            </w:pPr>
            <w:r w:rsidRPr="001F2504">
              <w:rPr>
                <w:lang w:val="en-AU" w:eastAsia="en-AU"/>
              </w:rPr>
              <w:lastRenderedPageBreak/>
              <w:t>10</w:t>
            </w:r>
            <w:r w:rsidRPr="001F2504">
              <w:rPr>
                <w:vertAlign w:val="superscript"/>
                <w:lang w:val="en-AU" w:eastAsia="en-AU"/>
              </w:rPr>
              <w:t>7</w:t>
            </w:r>
            <w:r w:rsidRPr="001F2504">
              <w:rPr>
                <w:lang w:val="en-AU" w:eastAsia="en-AU"/>
              </w:rPr>
              <w:t xml:space="preserve"> TCID</w:t>
            </w:r>
            <w:r w:rsidRPr="001F2504">
              <w:rPr>
                <w:vertAlign w:val="subscript"/>
                <w:lang w:val="en-AU" w:eastAsia="en-AU"/>
              </w:rPr>
              <w:t>50</w:t>
            </w:r>
          </w:p>
        </w:tc>
        <w:tc>
          <w:tcPr>
            <w:tcW w:w="0" w:type="auto"/>
            <w:vAlign w:val="center"/>
            <w:hideMark/>
          </w:tcPr>
          <w:p w:rsidR="001F2504" w:rsidRPr="001F2504" w:rsidRDefault="001F2504" w:rsidP="001F2504">
            <w:pPr>
              <w:rPr>
                <w:lang w:val="en-AU" w:eastAsia="en-AU"/>
              </w:rPr>
            </w:pPr>
            <w:r w:rsidRPr="001F2504">
              <w:rPr>
                <w:lang w:val="en-AU" w:eastAsia="en-AU"/>
              </w:rPr>
              <w:t>9</w:t>
            </w:r>
          </w:p>
        </w:tc>
        <w:tc>
          <w:tcPr>
            <w:tcW w:w="0" w:type="auto"/>
            <w:vAlign w:val="center"/>
            <w:hideMark/>
          </w:tcPr>
          <w:p w:rsidR="001F2504" w:rsidRPr="001F2504" w:rsidRDefault="001F2504" w:rsidP="001F2504">
            <w:pPr>
              <w:rPr>
                <w:lang w:val="en-AU" w:eastAsia="en-AU"/>
              </w:rPr>
            </w:pPr>
            <w:r w:rsidRPr="001F2504">
              <w:rPr>
                <w:lang w:val="en-AU" w:eastAsia="en-AU"/>
              </w:rPr>
              <w:t>4</w:t>
            </w:r>
          </w:p>
        </w:tc>
        <w:tc>
          <w:tcPr>
            <w:tcW w:w="0" w:type="auto"/>
            <w:vAlign w:val="center"/>
            <w:hideMark/>
          </w:tcPr>
          <w:p w:rsidR="001F2504" w:rsidRPr="001F2504" w:rsidRDefault="001F2504" w:rsidP="001F2504">
            <w:pPr>
              <w:rPr>
                <w:lang w:val="en-AU" w:eastAsia="en-AU"/>
              </w:rPr>
            </w:pPr>
            <w:r w:rsidRPr="001F2504">
              <w:rPr>
                <w:lang w:val="en-AU" w:eastAsia="en-AU"/>
              </w:rPr>
              <w:t>13</w:t>
            </w:r>
          </w:p>
        </w:tc>
        <w:tc>
          <w:tcPr>
            <w:tcW w:w="0" w:type="auto"/>
            <w:vAlign w:val="center"/>
            <w:hideMark/>
          </w:tcPr>
          <w:p w:rsidR="001F2504" w:rsidRPr="001F2504" w:rsidRDefault="001F2504" w:rsidP="001F2504">
            <w:pPr>
              <w:rPr>
                <w:lang w:val="en-AU" w:eastAsia="en-AU"/>
              </w:rPr>
            </w:pPr>
            <w:r w:rsidRPr="001F2504">
              <w:rPr>
                <w:lang w:val="en-AU" w:eastAsia="en-AU"/>
              </w:rPr>
              <w:t>11 (85%)</w:t>
            </w:r>
          </w:p>
        </w:tc>
        <w:tc>
          <w:tcPr>
            <w:tcW w:w="0" w:type="auto"/>
            <w:vAlign w:val="center"/>
            <w:hideMark/>
          </w:tcPr>
          <w:p w:rsidR="001F2504" w:rsidRPr="001F2504" w:rsidRDefault="001F2504" w:rsidP="001F2504">
            <w:pPr>
              <w:rPr>
                <w:lang w:val="en-AU" w:eastAsia="en-AU"/>
              </w:rPr>
            </w:pPr>
            <w:r w:rsidRPr="001F2504">
              <w:rPr>
                <w:lang w:val="en-AU" w:eastAsia="en-AU"/>
              </w:rPr>
              <w:t>10 (77%)</w:t>
            </w:r>
          </w:p>
        </w:tc>
        <w:tc>
          <w:tcPr>
            <w:tcW w:w="0" w:type="auto"/>
            <w:vAlign w:val="center"/>
            <w:hideMark/>
          </w:tcPr>
          <w:p w:rsidR="001F2504" w:rsidRPr="001F2504" w:rsidRDefault="001F2504" w:rsidP="001F2504">
            <w:pPr>
              <w:rPr>
                <w:lang w:val="en-AU" w:eastAsia="en-AU"/>
              </w:rPr>
            </w:pPr>
            <w:r w:rsidRPr="001F2504">
              <w:rPr>
                <w:lang w:val="en-AU" w:eastAsia="en-AU"/>
              </w:rPr>
              <w:t>9 (69%)</w:t>
            </w:r>
          </w:p>
        </w:tc>
        <w:tc>
          <w:tcPr>
            <w:tcW w:w="0" w:type="auto"/>
            <w:vAlign w:val="center"/>
            <w:hideMark/>
          </w:tcPr>
          <w:p w:rsidR="001F2504" w:rsidRPr="001F2504" w:rsidRDefault="001F2504" w:rsidP="001F2504">
            <w:pPr>
              <w:rPr>
                <w:lang w:val="en-AU" w:eastAsia="en-AU"/>
              </w:rPr>
            </w:pPr>
            <w:r w:rsidRPr="001F2504">
              <w:rPr>
                <w:lang w:val="en-AU" w:eastAsia="en-AU"/>
              </w:rPr>
              <w:t>11 (85%)</w:t>
            </w:r>
          </w:p>
        </w:tc>
      </w:tr>
      <w:tr w:rsidR="001F2504" w:rsidRPr="001F2504" w:rsidTr="001F2504">
        <w:trPr>
          <w:tblCellSpacing w:w="15" w:type="dxa"/>
        </w:trPr>
        <w:tc>
          <w:tcPr>
            <w:tcW w:w="0" w:type="auto"/>
            <w:vAlign w:val="center"/>
            <w:hideMark/>
          </w:tcPr>
          <w:p w:rsidR="001F2504" w:rsidRPr="001F2504" w:rsidRDefault="001F2504" w:rsidP="001F2504">
            <w:pPr>
              <w:rPr>
                <w:lang w:val="en-AU" w:eastAsia="en-AU"/>
              </w:rPr>
            </w:pPr>
            <w:r w:rsidRPr="001F2504">
              <w:rPr>
                <w:lang w:val="en-AU" w:eastAsia="en-AU"/>
              </w:rPr>
              <w:t>Total</w:t>
            </w:r>
          </w:p>
        </w:tc>
        <w:tc>
          <w:tcPr>
            <w:tcW w:w="0" w:type="auto"/>
            <w:vAlign w:val="center"/>
            <w:hideMark/>
          </w:tcPr>
          <w:p w:rsidR="001F2504" w:rsidRPr="001F2504" w:rsidRDefault="001F2504" w:rsidP="001F2504">
            <w:pPr>
              <w:rPr>
                <w:lang w:val="en-AU" w:eastAsia="en-AU"/>
              </w:rPr>
            </w:pPr>
            <w:r w:rsidRPr="001F2504">
              <w:rPr>
                <w:lang w:val="en-AU" w:eastAsia="en-AU"/>
              </w:rPr>
              <w:t>28</w:t>
            </w:r>
          </w:p>
        </w:tc>
        <w:tc>
          <w:tcPr>
            <w:tcW w:w="0" w:type="auto"/>
            <w:vAlign w:val="center"/>
            <w:hideMark/>
          </w:tcPr>
          <w:p w:rsidR="001F2504" w:rsidRPr="001F2504" w:rsidRDefault="001F2504" w:rsidP="001F2504">
            <w:pPr>
              <w:rPr>
                <w:lang w:val="en-AU" w:eastAsia="en-AU"/>
              </w:rPr>
            </w:pPr>
            <w:r w:rsidRPr="001F2504">
              <w:rPr>
                <w:lang w:val="en-AU" w:eastAsia="en-AU"/>
              </w:rPr>
              <w:t>18</w:t>
            </w:r>
          </w:p>
        </w:tc>
        <w:tc>
          <w:tcPr>
            <w:tcW w:w="0" w:type="auto"/>
            <w:vAlign w:val="center"/>
            <w:hideMark/>
          </w:tcPr>
          <w:p w:rsidR="001F2504" w:rsidRPr="001F2504" w:rsidRDefault="001F2504" w:rsidP="001F2504">
            <w:pPr>
              <w:rPr>
                <w:lang w:val="en-AU" w:eastAsia="en-AU"/>
              </w:rPr>
            </w:pPr>
            <w:r w:rsidRPr="001F2504">
              <w:rPr>
                <w:lang w:val="en-AU" w:eastAsia="en-AU"/>
              </w:rPr>
              <w:t>46</w:t>
            </w:r>
          </w:p>
        </w:tc>
        <w:tc>
          <w:tcPr>
            <w:tcW w:w="0" w:type="auto"/>
            <w:vAlign w:val="center"/>
            <w:hideMark/>
          </w:tcPr>
          <w:p w:rsidR="001F2504" w:rsidRPr="001F2504" w:rsidRDefault="001F2504" w:rsidP="001F2504">
            <w:pPr>
              <w:rPr>
                <w:lang w:val="en-AU" w:eastAsia="en-AU"/>
              </w:rPr>
            </w:pPr>
            <w:r w:rsidRPr="001F2504">
              <w:rPr>
                <w:lang w:val="en-AU" w:eastAsia="en-AU"/>
              </w:rPr>
              <w:t>36 (78%)</w:t>
            </w:r>
          </w:p>
        </w:tc>
        <w:tc>
          <w:tcPr>
            <w:tcW w:w="0" w:type="auto"/>
            <w:vAlign w:val="center"/>
            <w:hideMark/>
          </w:tcPr>
          <w:p w:rsidR="001F2504" w:rsidRPr="001F2504" w:rsidRDefault="001F2504" w:rsidP="001F2504">
            <w:pPr>
              <w:rPr>
                <w:lang w:val="en-AU" w:eastAsia="en-AU"/>
              </w:rPr>
            </w:pPr>
            <w:r w:rsidRPr="001F2504">
              <w:rPr>
                <w:lang w:val="en-AU" w:eastAsia="en-AU"/>
              </w:rPr>
              <w:t>20 (43%)</w:t>
            </w:r>
          </w:p>
        </w:tc>
        <w:tc>
          <w:tcPr>
            <w:tcW w:w="0" w:type="auto"/>
            <w:vAlign w:val="center"/>
            <w:hideMark/>
          </w:tcPr>
          <w:p w:rsidR="001F2504" w:rsidRPr="001F2504" w:rsidRDefault="001F2504" w:rsidP="001F2504">
            <w:pPr>
              <w:rPr>
                <w:lang w:val="en-AU" w:eastAsia="en-AU"/>
              </w:rPr>
            </w:pPr>
            <w:r w:rsidRPr="001F2504">
              <w:rPr>
                <w:lang w:val="en-AU" w:eastAsia="en-AU"/>
              </w:rPr>
              <w:t>19 (41%)</w:t>
            </w:r>
          </w:p>
        </w:tc>
        <w:tc>
          <w:tcPr>
            <w:tcW w:w="0" w:type="auto"/>
            <w:vAlign w:val="center"/>
            <w:hideMark/>
          </w:tcPr>
          <w:p w:rsidR="001F2504" w:rsidRPr="001F2504" w:rsidRDefault="001F2504" w:rsidP="001F2504">
            <w:pPr>
              <w:rPr>
                <w:lang w:val="en-AU" w:eastAsia="en-AU"/>
              </w:rPr>
            </w:pPr>
            <w:r w:rsidRPr="001F2504">
              <w:rPr>
                <w:lang w:val="en-AU" w:eastAsia="en-AU"/>
              </w:rPr>
              <w:t>29 (63%)</w:t>
            </w:r>
          </w:p>
        </w:tc>
      </w:tr>
    </w:tbl>
    <w:p w:rsidR="001F2504" w:rsidRPr="001F2504" w:rsidRDefault="001F2504" w:rsidP="001F2504">
      <w:pPr>
        <w:spacing w:before="100" w:beforeAutospacing="1" w:after="100" w:afterAutospacing="1"/>
        <w:rPr>
          <w:lang w:val="en-AU" w:eastAsia="en-AU"/>
        </w:rPr>
      </w:pPr>
      <w:r w:rsidRPr="001F2504">
        <w:rPr>
          <w:lang w:val="en-AU" w:eastAsia="en-AU"/>
        </w:rPr>
        <w:t xml:space="preserve">Data </w:t>
      </w:r>
      <w:proofErr w:type="gramStart"/>
      <w:r w:rsidRPr="001F2504">
        <w:rPr>
          <w:lang w:val="en-AU" w:eastAsia="en-AU"/>
        </w:rPr>
        <w:t>are presented</w:t>
      </w:r>
      <w:proofErr w:type="gramEnd"/>
      <w:r w:rsidRPr="001F2504">
        <w:rPr>
          <w:lang w:val="en-AU" w:eastAsia="en-AU"/>
        </w:rPr>
        <w:t xml:space="preserve"> as No. (%).</w:t>
      </w:r>
    </w:p>
    <w:p w:rsidR="001F2504" w:rsidRPr="001F2504" w:rsidRDefault="001F2504" w:rsidP="001F2504">
      <w:pPr>
        <w:spacing w:before="100" w:beforeAutospacing="1" w:after="100" w:afterAutospacing="1"/>
        <w:rPr>
          <w:lang w:val="en-AU" w:eastAsia="en-AU"/>
        </w:rPr>
      </w:pPr>
      <w:r w:rsidRPr="001F2504">
        <w:rPr>
          <w:lang w:val="en-AU" w:eastAsia="en-AU"/>
        </w:rPr>
        <w:t xml:space="preserve">Abbreviations: HAI, </w:t>
      </w:r>
      <w:proofErr w:type="spellStart"/>
      <w:r w:rsidRPr="001F2504">
        <w:rPr>
          <w:lang w:val="en-AU" w:eastAsia="en-AU"/>
        </w:rPr>
        <w:t>hemagglutination</w:t>
      </w:r>
      <w:proofErr w:type="spellEnd"/>
      <w:r w:rsidRPr="001F2504">
        <w:rPr>
          <w:lang w:val="en-AU" w:eastAsia="en-AU"/>
        </w:rPr>
        <w:t xml:space="preserve"> inhibition; MMID, mild to moderate influenza disease; TCID</w:t>
      </w:r>
      <w:r w:rsidRPr="001F2504">
        <w:rPr>
          <w:vertAlign w:val="subscript"/>
          <w:lang w:val="en-AU" w:eastAsia="en-AU"/>
        </w:rPr>
        <w:t>50</w:t>
      </w:r>
      <w:r w:rsidRPr="001F2504">
        <w:rPr>
          <w:lang w:val="en-AU" w:eastAsia="en-AU"/>
        </w:rPr>
        <w:t>, tissue culture infectious dose 50.</w:t>
      </w:r>
    </w:p>
    <w:p w:rsidR="001F2504" w:rsidRPr="001F2504" w:rsidRDefault="001F2504" w:rsidP="001F2504">
      <w:pPr>
        <w:rPr>
          <w:lang w:val="en-AU" w:eastAsia="en-AU"/>
        </w:rPr>
      </w:pPr>
      <w:hyperlink r:id="rId54" w:tooltip="Go to other sections in this page" w:history="1">
        <w:r w:rsidRPr="001F2504">
          <w:rPr>
            <w:color w:val="0000FF"/>
            <w:u w:val="single"/>
            <w:lang w:val="en-AU" w:eastAsia="en-AU"/>
          </w:rPr>
          <w:t xml:space="preserve">Go </w:t>
        </w:r>
        <w:proofErr w:type="gramStart"/>
        <w:r w:rsidRPr="001F2504">
          <w:rPr>
            <w:color w:val="0000FF"/>
            <w:u w:val="single"/>
            <w:lang w:val="en-AU" w:eastAsia="en-AU"/>
          </w:rPr>
          <w:t>to</w:t>
        </w:r>
        <w:proofErr w:type="gramEnd"/>
        <w:r w:rsidRPr="001F2504">
          <w:rPr>
            <w:color w:val="0000FF"/>
            <w:u w:val="single"/>
            <w:lang w:val="en-AU"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AU" w:eastAsia="en-AU"/>
        </w:rPr>
      </w:pPr>
      <w:r w:rsidRPr="001F2504">
        <w:rPr>
          <w:b/>
          <w:bCs/>
          <w:sz w:val="36"/>
          <w:szCs w:val="36"/>
          <w:lang w:val="en-AU" w:eastAsia="en-AU"/>
        </w:rPr>
        <w:t>RESULTS</w:t>
      </w:r>
    </w:p>
    <w:p w:rsidR="001F2504" w:rsidRPr="001F2504" w:rsidRDefault="001F2504" w:rsidP="001F2504">
      <w:pPr>
        <w:spacing w:before="100" w:beforeAutospacing="1" w:after="100" w:afterAutospacing="1"/>
        <w:rPr>
          <w:lang w:val="en-AU" w:eastAsia="en-AU"/>
        </w:rPr>
      </w:pPr>
      <w:r w:rsidRPr="001F2504">
        <w:rPr>
          <w:lang w:val="en-AU" w:eastAsia="en-AU"/>
        </w:rPr>
        <w:t xml:space="preserve">Forty-nine healthy participants </w:t>
      </w:r>
      <w:proofErr w:type="gramStart"/>
      <w:r w:rsidRPr="001F2504">
        <w:rPr>
          <w:lang w:val="en-AU" w:eastAsia="en-AU"/>
        </w:rPr>
        <w:t>were enrolled</w:t>
      </w:r>
      <w:proofErr w:type="gramEnd"/>
      <w:r w:rsidRPr="001F2504">
        <w:rPr>
          <w:lang w:val="en-AU" w:eastAsia="en-AU"/>
        </w:rPr>
        <w:t xml:space="preserve">. The mean age of the participants was 29.2 years. Six participants had a positive respiratory virus panel for something other than influenza and were disqualified, but </w:t>
      </w:r>
      <w:proofErr w:type="gramStart"/>
      <w:r w:rsidRPr="001F2504">
        <w:rPr>
          <w:lang w:val="en-AU" w:eastAsia="en-AU"/>
        </w:rPr>
        <w:t>3</w:t>
      </w:r>
      <w:proofErr w:type="gramEnd"/>
      <w:r w:rsidRPr="001F2504">
        <w:rPr>
          <w:lang w:val="en-AU" w:eastAsia="en-AU"/>
        </w:rPr>
        <w:t xml:space="preserve"> returned for future challenge a minimum of 1 month later. Ultimately, 46 participants </w:t>
      </w:r>
      <w:proofErr w:type="gramStart"/>
      <w:r w:rsidRPr="001F2504">
        <w:rPr>
          <w:lang w:val="en-AU" w:eastAsia="en-AU"/>
        </w:rPr>
        <w:t>were challenged</w:t>
      </w:r>
      <w:proofErr w:type="gramEnd"/>
      <w:r w:rsidRPr="001F2504">
        <w:rPr>
          <w:lang w:val="en-AU" w:eastAsia="en-AU"/>
        </w:rPr>
        <w:t xml:space="preserve"> (</w:t>
      </w:r>
      <w:hyperlink r:id="rId55" w:tgtFrame="_blank" w:history="1">
        <w:r w:rsidRPr="001F2504">
          <w:rPr>
            <w:color w:val="0000FF"/>
            <w:u w:val="single"/>
            <w:lang w:val="en-AU" w:eastAsia="en-AU"/>
          </w:rPr>
          <w:t>Supplementary Table 1</w:t>
        </w:r>
      </w:hyperlink>
      <w:r w:rsidRPr="001F2504">
        <w:rPr>
          <w:lang w:val="en-AU" w:eastAsia="en-AU"/>
        </w:rPr>
        <w:t>).</w:t>
      </w:r>
    </w:p>
    <w:p w:rsidR="001F2504" w:rsidRPr="001F2504" w:rsidRDefault="001F2504" w:rsidP="001F2504">
      <w:pPr>
        <w:spacing w:before="100" w:beforeAutospacing="1" w:after="100" w:afterAutospacing="1"/>
        <w:rPr>
          <w:lang w:val="en-AU" w:eastAsia="en-AU"/>
        </w:rPr>
      </w:pPr>
      <w:r w:rsidRPr="001F2504">
        <w:rPr>
          <w:lang w:val="en-AU" w:eastAsia="en-AU"/>
        </w:rPr>
        <w:t>The primary objective was reached at the 10</w:t>
      </w:r>
      <w:r w:rsidRPr="001F2504">
        <w:rPr>
          <w:vertAlign w:val="superscript"/>
          <w:lang w:val="en-AU" w:eastAsia="en-AU"/>
        </w:rPr>
        <w:t>7</w:t>
      </w:r>
      <w:r w:rsidRPr="001F2504">
        <w:rPr>
          <w:lang w:val="en-AU" w:eastAsia="en-AU"/>
        </w:rPr>
        <w:t xml:space="preserve"> tissue culture infectious dose 50 (TCID</w:t>
      </w:r>
      <w:r w:rsidRPr="001F2504">
        <w:rPr>
          <w:vertAlign w:val="subscript"/>
          <w:lang w:val="en-AU" w:eastAsia="en-AU"/>
        </w:rPr>
        <w:t>50</w:t>
      </w:r>
      <w:r w:rsidRPr="001F2504">
        <w:rPr>
          <w:lang w:val="en-AU" w:eastAsia="en-AU"/>
        </w:rPr>
        <w:t xml:space="preserve">) dose (Table </w:t>
      </w:r>
      <w:hyperlink r:id="rId56" w:tgtFrame="table" w:history="1">
        <w:r w:rsidRPr="001F2504">
          <w:rPr>
            <w:color w:val="0000FF"/>
            <w:u w:val="single"/>
            <w:lang w:val="en-AU" w:eastAsia="en-AU"/>
          </w:rPr>
          <w:t>​</w:t>
        </w:r>
        <w:r w:rsidRPr="001F2504">
          <w:rPr>
            <w:color w:val="0000FF"/>
            <w:lang w:val="en-AU" w:eastAsia="en-AU"/>
          </w:rPr>
          <w:t>(Table1).</w:t>
        </w:r>
        <w:r w:rsidRPr="001F2504">
          <w:rPr>
            <w:color w:val="0000FF"/>
            <w:u w:val="single"/>
            <w:lang w:val="en-AU" w:eastAsia="en-AU"/>
          </w:rPr>
          <w:t>1</w:t>
        </w:r>
      </w:hyperlink>
      <w:r w:rsidRPr="001F2504">
        <w:rPr>
          <w:lang w:val="en-AU" w:eastAsia="en-AU"/>
        </w:rPr>
        <w:t xml:space="preserve">). In that group, 69% of participants met the criteria for MMID, well over the goal of 60% and statistically higher than the lowest </w:t>
      </w:r>
      <w:proofErr w:type="gramStart"/>
      <w:r w:rsidRPr="001F2504">
        <w:rPr>
          <w:lang w:val="en-AU" w:eastAsia="en-AU"/>
        </w:rPr>
        <w:t>2</w:t>
      </w:r>
      <w:proofErr w:type="gramEnd"/>
      <w:r w:rsidRPr="001F2504">
        <w:rPr>
          <w:lang w:val="en-AU" w:eastAsia="en-AU"/>
        </w:rPr>
        <w:t xml:space="preserve"> doses evaluated, 10</w:t>
      </w:r>
      <w:r w:rsidRPr="001F2504">
        <w:rPr>
          <w:vertAlign w:val="superscript"/>
          <w:lang w:val="en-AU" w:eastAsia="en-AU"/>
        </w:rPr>
        <w:t>3</w:t>
      </w:r>
      <w:r w:rsidRPr="001F2504">
        <w:rPr>
          <w:lang w:val="en-AU" w:eastAsia="en-AU"/>
        </w:rPr>
        <w:t xml:space="preserve"> and 10</w:t>
      </w:r>
      <w:r w:rsidRPr="001F2504">
        <w:rPr>
          <w:vertAlign w:val="superscript"/>
          <w:lang w:val="en-AU" w:eastAsia="en-AU"/>
        </w:rPr>
        <w:t>4</w:t>
      </w:r>
      <w:r w:rsidRPr="001F2504">
        <w:rPr>
          <w:lang w:val="en-AU" w:eastAsia="en-AU"/>
        </w:rPr>
        <w:t xml:space="preserve"> TCID</w:t>
      </w:r>
      <w:r w:rsidRPr="001F2504">
        <w:rPr>
          <w:vertAlign w:val="subscript"/>
          <w:lang w:val="en-AU" w:eastAsia="en-AU"/>
        </w:rPr>
        <w:t>50</w:t>
      </w:r>
      <w:r w:rsidRPr="001F2504">
        <w:rPr>
          <w:lang w:val="en-AU" w:eastAsia="en-AU"/>
        </w:rPr>
        <w:t xml:space="preserve"> (</w:t>
      </w:r>
      <w:r w:rsidRPr="001F2504">
        <w:rPr>
          <w:i/>
          <w:iCs/>
          <w:lang w:val="en-AU" w:eastAsia="en-AU"/>
        </w:rPr>
        <w:t>P</w:t>
      </w:r>
      <w:r w:rsidRPr="001F2504">
        <w:rPr>
          <w:lang w:val="en-AU" w:eastAsia="en-AU"/>
        </w:rPr>
        <w:t xml:space="preserve"> = .029 for both). The 10</w:t>
      </w:r>
      <w:r w:rsidRPr="001F2504">
        <w:rPr>
          <w:vertAlign w:val="superscript"/>
          <w:lang w:val="en-AU" w:eastAsia="en-AU"/>
        </w:rPr>
        <w:t>5</w:t>
      </w:r>
      <w:r w:rsidRPr="001F2504">
        <w:rPr>
          <w:lang w:val="en-AU" w:eastAsia="en-AU"/>
        </w:rPr>
        <w:t xml:space="preserve"> and 10</w:t>
      </w:r>
      <w:r w:rsidRPr="001F2504">
        <w:rPr>
          <w:vertAlign w:val="superscript"/>
          <w:lang w:val="en-AU" w:eastAsia="en-AU"/>
        </w:rPr>
        <w:t>6</w:t>
      </w:r>
      <w:r w:rsidRPr="001F2504">
        <w:rPr>
          <w:lang w:val="en-AU" w:eastAsia="en-AU"/>
        </w:rPr>
        <w:t xml:space="preserve"> TCID</w:t>
      </w:r>
      <w:r w:rsidRPr="001F2504">
        <w:rPr>
          <w:vertAlign w:val="subscript"/>
          <w:lang w:val="en-AU" w:eastAsia="en-AU"/>
        </w:rPr>
        <w:t>50</w:t>
      </w:r>
      <w:r w:rsidRPr="001F2504">
        <w:rPr>
          <w:lang w:val="en-AU" w:eastAsia="en-AU"/>
        </w:rPr>
        <w:t xml:space="preserve"> doses also induced MMID (20% and 47%, respectively) in a larger number of participants compared with the lower doses, but did not meet the initial criteria of 60% and was not statistically different from the lowest dose given (</w:t>
      </w:r>
      <w:r w:rsidRPr="001F2504">
        <w:rPr>
          <w:i/>
          <w:iCs/>
          <w:lang w:val="en-AU" w:eastAsia="en-AU"/>
        </w:rPr>
        <w:t>P</w:t>
      </w:r>
      <w:r w:rsidRPr="001F2504">
        <w:rPr>
          <w:lang w:val="en-AU" w:eastAsia="en-AU"/>
        </w:rPr>
        <w:t xml:space="preserve"> = .99 and </w:t>
      </w:r>
      <w:r w:rsidRPr="001F2504">
        <w:rPr>
          <w:i/>
          <w:iCs/>
          <w:lang w:val="en-AU" w:eastAsia="en-AU"/>
        </w:rPr>
        <w:t>P</w:t>
      </w:r>
      <w:r w:rsidRPr="001F2504">
        <w:rPr>
          <w:lang w:val="en-AU" w:eastAsia="en-AU"/>
        </w:rPr>
        <w:t xml:space="preserve"> = .054, respectively).</w:t>
      </w:r>
    </w:p>
    <w:p w:rsidR="001F2504" w:rsidRPr="001F2504" w:rsidRDefault="001F2504" w:rsidP="001F2504">
      <w:pPr>
        <w:spacing w:before="100" w:beforeAutospacing="1" w:after="100" w:afterAutospacing="1"/>
        <w:rPr>
          <w:lang w:val="en-AU" w:eastAsia="en-AU"/>
        </w:rPr>
      </w:pPr>
      <w:r w:rsidRPr="001F2504">
        <w:rPr>
          <w:lang w:val="en-AU" w:eastAsia="en-AU"/>
        </w:rPr>
        <w:t xml:space="preserve">Clinical symptoms of influenza occurred at all doses (Table </w:t>
      </w:r>
      <w:hyperlink r:id="rId57" w:tgtFrame="table" w:history="1">
        <w:r w:rsidRPr="001F2504">
          <w:rPr>
            <w:color w:val="0000FF"/>
            <w:u w:val="single"/>
            <w:lang w:val="en-AU" w:eastAsia="en-AU"/>
          </w:rPr>
          <w:t>​</w:t>
        </w:r>
        <w:r w:rsidRPr="001F2504">
          <w:rPr>
            <w:color w:val="0000FF"/>
            <w:lang w:val="en-AU" w:eastAsia="en-AU"/>
          </w:rPr>
          <w:t>(Table1)</w:t>
        </w:r>
        <w:proofErr w:type="gramStart"/>
        <w:r w:rsidRPr="001F2504">
          <w:rPr>
            <w:color w:val="0000FF"/>
            <w:lang w:val="en-AU" w:eastAsia="en-AU"/>
          </w:rPr>
          <w:t>,</w:t>
        </w:r>
        <w:r w:rsidRPr="001F2504">
          <w:rPr>
            <w:color w:val="0000FF"/>
            <w:u w:val="single"/>
            <w:lang w:val="en-AU" w:eastAsia="en-AU"/>
          </w:rPr>
          <w:t>1</w:t>
        </w:r>
        <w:proofErr w:type="gramEnd"/>
      </w:hyperlink>
      <w:r w:rsidRPr="001F2504">
        <w:rPr>
          <w:lang w:val="en-AU" w:eastAsia="en-AU"/>
        </w:rPr>
        <w:t>), but were most prevalent at 10</w:t>
      </w:r>
      <w:r w:rsidRPr="001F2504">
        <w:rPr>
          <w:vertAlign w:val="superscript"/>
          <w:lang w:val="en-AU" w:eastAsia="en-AU"/>
        </w:rPr>
        <w:t>6</w:t>
      </w:r>
      <w:r w:rsidRPr="001F2504">
        <w:rPr>
          <w:lang w:val="en-AU" w:eastAsia="en-AU"/>
        </w:rPr>
        <w:t xml:space="preserve"> and 10</w:t>
      </w:r>
      <w:r w:rsidRPr="001F2504">
        <w:rPr>
          <w:vertAlign w:val="superscript"/>
          <w:lang w:val="en-AU" w:eastAsia="en-AU"/>
        </w:rPr>
        <w:t>7</w:t>
      </w:r>
      <w:r w:rsidRPr="001F2504">
        <w:rPr>
          <w:lang w:val="en-AU" w:eastAsia="en-AU"/>
        </w:rPr>
        <w:t xml:space="preserve"> TCID</w:t>
      </w:r>
      <w:r w:rsidRPr="001F2504">
        <w:rPr>
          <w:vertAlign w:val="subscript"/>
          <w:lang w:val="en-AU" w:eastAsia="en-AU"/>
        </w:rPr>
        <w:t>50</w:t>
      </w:r>
      <w:r w:rsidRPr="001F2504">
        <w:rPr>
          <w:lang w:val="en-AU" w:eastAsia="en-AU"/>
        </w:rPr>
        <w:t xml:space="preserve">. Symptoms generally began within 24–72 hours of challenge (Figure </w:t>
      </w:r>
      <w:hyperlink r:id="rId58" w:tgtFrame="figure" w:history="1">
        <w:r w:rsidRPr="001F2504">
          <w:rPr>
            <w:color w:val="0000FF"/>
            <w:u w:val="single"/>
            <w:lang w:val="en-AU" w:eastAsia="en-AU"/>
          </w:rPr>
          <w:t>​</w:t>
        </w:r>
        <w:r w:rsidRPr="001F2504">
          <w:rPr>
            <w:color w:val="0000FF"/>
            <w:lang w:val="en-AU" w:eastAsia="en-AU"/>
          </w:rPr>
          <w:t>(Figure1</w:t>
        </w:r>
        <w:r w:rsidRPr="001F2504">
          <w:rPr>
            <w:color w:val="0000FF"/>
            <w:u w:val="single"/>
            <w:lang w:val="en-AU" w:eastAsia="en-AU"/>
          </w:rPr>
          <w:t>1</w:t>
        </w:r>
      </w:hyperlink>
      <w:r w:rsidRPr="001F2504">
        <w:rPr>
          <w:i/>
          <w:iCs/>
          <w:lang w:val="en-AU" w:eastAsia="en-AU"/>
        </w:rPr>
        <w:t>A</w:t>
      </w:r>
      <w:r w:rsidRPr="001F2504">
        <w:rPr>
          <w:lang w:val="en-AU" w:eastAsia="en-AU"/>
        </w:rPr>
        <w:t xml:space="preserve"> and </w:t>
      </w:r>
      <w:hyperlink r:id="rId59" w:tgtFrame="figure" w:history="1">
        <w:r w:rsidRPr="001F2504">
          <w:rPr>
            <w:color w:val="0000FF"/>
            <w:u w:val="single"/>
            <w:lang w:val="en-AU" w:eastAsia="en-AU"/>
          </w:rPr>
          <w:t>​</w:t>
        </w:r>
        <w:r w:rsidRPr="001F2504">
          <w:rPr>
            <w:color w:val="0000FF"/>
            <w:lang w:val="en-AU" w:eastAsia="en-AU"/>
          </w:rPr>
          <w:t>and1</w:t>
        </w:r>
        <w:r w:rsidRPr="001F2504">
          <w:rPr>
            <w:color w:val="0000FF"/>
            <w:u w:val="single"/>
            <w:lang w:val="en-AU" w:eastAsia="en-AU"/>
          </w:rPr>
          <w:t>1</w:t>
        </w:r>
      </w:hyperlink>
      <w:r w:rsidRPr="001F2504">
        <w:rPr>
          <w:i/>
          <w:iCs/>
          <w:lang w:val="en-AU" w:eastAsia="en-AU"/>
        </w:rPr>
        <w:t>E</w:t>
      </w:r>
      <w:r w:rsidRPr="001F2504">
        <w:rPr>
          <w:lang w:val="en-AU" w:eastAsia="en-AU"/>
        </w:rPr>
        <w:t>), and lasted about 8 days at the dose of 10</w:t>
      </w:r>
      <w:r w:rsidRPr="001F2504">
        <w:rPr>
          <w:vertAlign w:val="superscript"/>
          <w:lang w:val="en-AU" w:eastAsia="en-AU"/>
        </w:rPr>
        <w:t>7</w:t>
      </w:r>
      <w:r w:rsidRPr="001F2504">
        <w:rPr>
          <w:lang w:val="en-AU" w:eastAsia="en-AU"/>
        </w:rPr>
        <w:t xml:space="preserve"> TCID</w:t>
      </w:r>
      <w:r w:rsidRPr="001F2504">
        <w:rPr>
          <w:vertAlign w:val="subscript"/>
          <w:lang w:val="en-AU" w:eastAsia="en-AU"/>
        </w:rPr>
        <w:t>50</w:t>
      </w:r>
      <w:r w:rsidRPr="001F2504">
        <w:rPr>
          <w:lang w:val="en-AU" w:eastAsia="en-AU"/>
        </w:rPr>
        <w:t xml:space="preserve">. A small number of participants experienced mild lingering symptoms. The most commonly experienced symptoms in those with MMID included </w:t>
      </w:r>
      <w:proofErr w:type="spellStart"/>
      <w:r w:rsidRPr="001F2504">
        <w:rPr>
          <w:lang w:val="en-AU" w:eastAsia="en-AU"/>
        </w:rPr>
        <w:t>rhinorrhea</w:t>
      </w:r>
      <w:proofErr w:type="spellEnd"/>
      <w:r w:rsidRPr="001F2504">
        <w:rPr>
          <w:lang w:val="en-AU" w:eastAsia="en-AU"/>
        </w:rPr>
        <w:t>, nasal/sinus congestion, sore throat, headache, and fatigue (</w:t>
      </w:r>
      <w:hyperlink r:id="rId60" w:tgtFrame="_blank" w:history="1">
        <w:r w:rsidRPr="001F2504">
          <w:rPr>
            <w:color w:val="0000FF"/>
            <w:u w:val="single"/>
            <w:lang w:val="en-AU" w:eastAsia="en-AU"/>
          </w:rPr>
          <w:t>Supplementary Table 2</w:t>
        </w:r>
      </w:hyperlink>
      <w:r w:rsidRPr="001F2504">
        <w:rPr>
          <w:lang w:val="en-AU" w:eastAsia="en-AU"/>
        </w:rPr>
        <w:t xml:space="preserve">). Fever </w:t>
      </w:r>
      <w:proofErr w:type="gramStart"/>
      <w:r w:rsidRPr="001F2504">
        <w:rPr>
          <w:lang w:val="en-AU" w:eastAsia="en-AU"/>
        </w:rPr>
        <w:t>was identified</w:t>
      </w:r>
      <w:proofErr w:type="gramEnd"/>
      <w:r w:rsidRPr="001F2504">
        <w:rPr>
          <w:lang w:val="en-AU" w:eastAsia="en-AU"/>
        </w:rPr>
        <w:t xml:space="preserve"> in 10% of participants. Participants who did not have detectable shedding experienced less clinical illness (Figure </w:t>
      </w:r>
      <w:hyperlink r:id="rId61" w:tgtFrame="figure" w:history="1">
        <w:r w:rsidRPr="001F2504">
          <w:rPr>
            <w:color w:val="0000FF"/>
            <w:u w:val="single"/>
            <w:lang w:val="en-AU" w:eastAsia="en-AU"/>
          </w:rPr>
          <w:t>​</w:t>
        </w:r>
        <w:r w:rsidRPr="001F2504">
          <w:rPr>
            <w:color w:val="0000FF"/>
            <w:lang w:val="en-AU" w:eastAsia="en-AU"/>
          </w:rPr>
          <w:t>(Figure1</w:t>
        </w:r>
        <w:r w:rsidRPr="001F2504">
          <w:rPr>
            <w:color w:val="0000FF"/>
            <w:u w:val="single"/>
            <w:lang w:val="en-AU" w:eastAsia="en-AU"/>
          </w:rPr>
          <w:t>1</w:t>
        </w:r>
      </w:hyperlink>
      <w:r w:rsidRPr="001F2504">
        <w:rPr>
          <w:i/>
          <w:iCs/>
          <w:lang w:val="en-AU" w:eastAsia="en-AU"/>
        </w:rPr>
        <w:t>C</w:t>
      </w:r>
      <w:r w:rsidRPr="001F2504">
        <w:rPr>
          <w:lang w:val="en-AU" w:eastAsia="en-AU"/>
        </w:rPr>
        <w:t>), but &gt;30% still experienced some of the more common symptoms (</w:t>
      </w:r>
      <w:hyperlink r:id="rId62" w:tgtFrame="_blank" w:history="1">
        <w:r w:rsidRPr="001F2504">
          <w:rPr>
            <w:color w:val="0000FF"/>
            <w:u w:val="single"/>
            <w:lang w:val="en-AU" w:eastAsia="en-AU"/>
          </w:rPr>
          <w:t>Supplementary Table 2</w:t>
        </w:r>
      </w:hyperlink>
      <w:r w:rsidRPr="001F2504">
        <w:rPr>
          <w:lang w:val="en-AU" w:eastAsia="en-AU"/>
        </w:rPr>
        <w:t xml:space="preserve">). </w:t>
      </w:r>
    </w:p>
    <w:p w:rsidR="001F2504" w:rsidRPr="001F2504" w:rsidRDefault="001F2504" w:rsidP="001F2504">
      <w:pPr>
        <w:rPr>
          <w:color w:val="0000FF"/>
          <w:u w:val="single"/>
          <w:lang w:val="en-AU" w:eastAsia="en-AU"/>
        </w:rPr>
      </w:pPr>
      <w:r w:rsidRPr="001F2504">
        <w:rPr>
          <w:lang w:val="en-AU" w:eastAsia="en-AU"/>
        </w:rPr>
        <w:fldChar w:fldCharType="begin"/>
      </w:r>
      <w:r w:rsidRPr="001F2504">
        <w:rPr>
          <w:lang w:val="en-AU" w:eastAsia="en-AU"/>
        </w:rPr>
        <w:instrText xml:space="preserve"> HYPERLINK "https://www.ncbi.nlm.nih.gov/core/lw/2.0/html/tileshop_pmc/tileshop_pmc_inline.html?title=Click%20on%20image%20to%20zoom&amp;p=PMC3&amp;id=4342672_ciu92401a.jpg" \t "tileshopwindow" </w:instrText>
      </w:r>
      <w:r w:rsidRPr="001F2504">
        <w:rPr>
          <w:lang w:val="en-AU" w:eastAsia="en-AU"/>
        </w:rPr>
        <w:fldChar w:fldCharType="separate"/>
      </w:r>
    </w:p>
    <w:p w:rsidR="001F2504" w:rsidRPr="001F2504" w:rsidRDefault="001F2504" w:rsidP="001F2504">
      <w:pPr>
        <w:rPr>
          <w:lang w:val="en-AU" w:eastAsia="en-AU"/>
        </w:rPr>
      </w:pPr>
      <w:r w:rsidRPr="001F2504">
        <w:rPr>
          <w:noProof/>
          <w:color w:val="0000FF"/>
          <w:lang w:val="en-AU" w:eastAsia="en-AU"/>
        </w:rPr>
        <w:lastRenderedPageBreak/>
        <w:drawing>
          <wp:inline distT="0" distB="0" distL="0" distR="0">
            <wp:extent cx="7506335" cy="8563610"/>
            <wp:effectExtent l="0" t="0" r="0" b="8890"/>
            <wp:docPr id="6" name="Picture 6" descr="An external file that holds a picture, illustration, etc.&#10;Object name is ciu92401a.jpg">
              <a:hlinkClick xmlns:a="http://schemas.openxmlformats.org/drawingml/2006/main" r:id="rId63"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ternal file that holds a picture, illustration, etc.&#10;Object name is ciu92401a.jpg">
                      <a:hlinkClick r:id="rId63" tgtFrame="&quot;tileshopwindow&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506335" cy="8563610"/>
                    </a:xfrm>
                    <a:prstGeom prst="rect">
                      <a:avLst/>
                    </a:prstGeom>
                    <a:noFill/>
                    <a:ln>
                      <a:noFill/>
                    </a:ln>
                  </pic:spPr>
                </pic:pic>
              </a:graphicData>
            </a:graphic>
          </wp:inline>
        </w:drawing>
      </w:r>
      <w:r w:rsidRPr="001F2504">
        <w:rPr>
          <w:lang w:val="en-AU" w:eastAsia="en-AU"/>
        </w:rPr>
        <w:fldChar w:fldCharType="end"/>
      </w:r>
    </w:p>
    <w:p w:rsidR="001F2504" w:rsidRPr="001F2504" w:rsidRDefault="001F2504" w:rsidP="001F2504">
      <w:pPr>
        <w:rPr>
          <w:lang w:val="en-AU" w:eastAsia="en-AU"/>
        </w:rPr>
      </w:pPr>
      <w:hyperlink r:id="rId65" w:tgtFrame="object" w:history="1">
        <w:r w:rsidRPr="001F2504">
          <w:rPr>
            <w:color w:val="0000FF"/>
            <w:u w:val="single"/>
            <w:lang w:val="en-AU" w:eastAsia="en-AU"/>
          </w:rPr>
          <w:t>Open in a separate window</w:t>
        </w:r>
      </w:hyperlink>
    </w:p>
    <w:p w:rsidR="001F2504" w:rsidRPr="001F2504" w:rsidRDefault="001F2504" w:rsidP="001F2504">
      <w:pPr>
        <w:rPr>
          <w:color w:val="0000FF"/>
          <w:u w:val="single"/>
          <w:lang w:val="en-AU" w:eastAsia="en-AU"/>
        </w:rPr>
      </w:pPr>
      <w:r w:rsidRPr="001F2504">
        <w:rPr>
          <w:lang w:val="en-AU" w:eastAsia="en-AU"/>
        </w:rPr>
        <w:fldChar w:fldCharType="begin"/>
      </w:r>
      <w:r w:rsidRPr="001F2504">
        <w:rPr>
          <w:lang w:val="en-AU" w:eastAsia="en-AU"/>
        </w:rPr>
        <w:instrText xml:space="preserve"> HYPERLINK "https://www.ncbi.nlm.nih.gov/core/lw/2.0/html/tileshop_pmc/tileshop_pmc_inline.html?title=Click%20on%20image%20to%20zoom&amp;p=PMC3&amp;id=4342672_ciu92401b.jpg" \t "tileshopwindow" </w:instrText>
      </w:r>
      <w:r w:rsidRPr="001F2504">
        <w:rPr>
          <w:lang w:val="en-AU" w:eastAsia="en-AU"/>
        </w:rPr>
        <w:fldChar w:fldCharType="separate"/>
      </w:r>
    </w:p>
    <w:p w:rsidR="001F2504" w:rsidRPr="001F2504" w:rsidRDefault="001F2504" w:rsidP="001F2504">
      <w:pPr>
        <w:rPr>
          <w:lang w:val="en-AU" w:eastAsia="en-AU"/>
        </w:rPr>
      </w:pPr>
      <w:r w:rsidRPr="001F2504">
        <w:rPr>
          <w:noProof/>
          <w:color w:val="0000FF"/>
          <w:lang w:val="en-AU" w:eastAsia="en-AU"/>
        </w:rPr>
        <w:drawing>
          <wp:inline distT="0" distB="0" distL="0" distR="0">
            <wp:extent cx="6861810" cy="4047490"/>
            <wp:effectExtent l="0" t="0" r="0" b="0"/>
            <wp:docPr id="5" name="Picture 5" descr="An external file that holds a picture, illustration, etc.&#10;Object name is ciu92401b.jpg">
              <a:hlinkClick xmlns:a="http://schemas.openxmlformats.org/drawingml/2006/main" r:id="rId6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external file that holds a picture, illustration, etc.&#10;Object name is ciu92401b.jpg">
                      <a:hlinkClick r:id="rId66" tgtFrame="&quot;tileshopwindow&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861810" cy="4047490"/>
                    </a:xfrm>
                    <a:prstGeom prst="rect">
                      <a:avLst/>
                    </a:prstGeom>
                    <a:noFill/>
                    <a:ln>
                      <a:noFill/>
                    </a:ln>
                  </pic:spPr>
                </pic:pic>
              </a:graphicData>
            </a:graphic>
          </wp:inline>
        </w:drawing>
      </w:r>
      <w:r w:rsidRPr="001F2504">
        <w:rPr>
          <w:lang w:val="en-AU" w:eastAsia="en-AU"/>
        </w:rPr>
        <w:fldChar w:fldCharType="end"/>
      </w:r>
    </w:p>
    <w:p w:rsidR="001F2504" w:rsidRPr="001F2504" w:rsidRDefault="001F2504" w:rsidP="001F2504">
      <w:pPr>
        <w:rPr>
          <w:lang w:val="en-AU" w:eastAsia="en-AU"/>
        </w:rPr>
      </w:pPr>
      <w:hyperlink r:id="rId68" w:tgtFrame="figure" w:history="1">
        <w:r w:rsidRPr="001F2504">
          <w:rPr>
            <w:color w:val="0000FF"/>
            <w:u w:val="single"/>
            <w:lang w:val="en-AU" w:eastAsia="en-AU"/>
          </w:rPr>
          <w:t>Figure 1.</w:t>
        </w:r>
      </w:hyperlink>
    </w:p>
    <w:p w:rsidR="001F2504" w:rsidRPr="001F2504" w:rsidRDefault="001F2504" w:rsidP="001F2504">
      <w:pPr>
        <w:spacing w:before="100" w:beforeAutospacing="1" w:after="100" w:afterAutospacing="1"/>
        <w:rPr>
          <w:lang w:val="en-AU" w:eastAsia="en-AU"/>
        </w:rPr>
      </w:pPr>
      <w:r w:rsidRPr="001F2504">
        <w:rPr>
          <w:lang w:val="en-AU" w:eastAsia="en-AU"/>
        </w:rPr>
        <w:t xml:space="preserve">Viral shedding and clinical illness. </w:t>
      </w:r>
      <w:r w:rsidRPr="001F2504">
        <w:rPr>
          <w:i/>
          <w:iCs/>
          <w:lang w:val="en-AU" w:eastAsia="en-AU"/>
        </w:rPr>
        <w:t>A</w:t>
      </w:r>
      <w:r w:rsidRPr="001F2504">
        <w:rPr>
          <w:lang w:val="en-AU" w:eastAsia="en-AU"/>
        </w:rPr>
        <w:t xml:space="preserve">, Timing of symptoms and viral shedding for each individual participant who tested positive for influenza A by multiplex respiratory testing during their inpatient stay. Shedding typically began within 24–48 hours of challenge (solid line), and symptoms typically began 24–48 hours after shedding but lasted longer (dashed line). One participant (number 20) shed virus for 3 days without manifestation of symptoms. </w:t>
      </w:r>
      <w:r w:rsidRPr="001F2504">
        <w:rPr>
          <w:i/>
          <w:iCs/>
          <w:lang w:val="en-AU" w:eastAsia="en-AU"/>
        </w:rPr>
        <w:t>B</w:t>
      </w:r>
      <w:r w:rsidRPr="001F2504">
        <w:rPr>
          <w:lang w:val="en-AU" w:eastAsia="en-AU"/>
        </w:rPr>
        <w:t xml:space="preserve">, Aggregate quantitation of viral shedding (solid line) and correlation to number of symptoms each day (dashed line) during the inpatient stay (± standard error of the mean [SEM]). </w:t>
      </w:r>
      <w:r w:rsidRPr="001F2504">
        <w:rPr>
          <w:i/>
          <w:iCs/>
          <w:lang w:val="en-AU" w:eastAsia="en-AU"/>
        </w:rPr>
        <w:t>C</w:t>
      </w:r>
      <w:r w:rsidRPr="001F2504">
        <w:rPr>
          <w:lang w:val="en-AU" w:eastAsia="en-AU"/>
        </w:rPr>
        <w:t xml:space="preserve">, Mean severity of illness as measured by overall disease clinical score (number of symptoms multiplied by overall duration of symptoms) by dose group and positive or negative influenza shedding during inpatient stay. </w:t>
      </w:r>
      <w:r w:rsidRPr="001F2504">
        <w:rPr>
          <w:i/>
          <w:iCs/>
          <w:lang w:val="en-AU" w:eastAsia="en-AU"/>
        </w:rPr>
        <w:t>D</w:t>
      </w:r>
      <w:r w:rsidRPr="001F2504">
        <w:rPr>
          <w:lang w:val="en-AU" w:eastAsia="en-AU"/>
        </w:rPr>
        <w:t xml:space="preserve">, Days of shedding at the 3 doses that produced participants with positive nasal washes (± interquartile range [IQR]). </w:t>
      </w:r>
      <w:r w:rsidRPr="001F2504">
        <w:rPr>
          <w:i/>
          <w:iCs/>
          <w:lang w:val="en-AU" w:eastAsia="en-AU"/>
        </w:rPr>
        <w:t>E</w:t>
      </w:r>
      <w:r w:rsidRPr="001F2504">
        <w:rPr>
          <w:lang w:val="en-AU" w:eastAsia="en-AU"/>
        </w:rPr>
        <w:t>, Days of symptoms in the top 3 doses of all participants regardless of positive or negative nasal influenza viral shedding (±IQR). Abbreviation: TCID</w:t>
      </w:r>
      <w:r w:rsidRPr="001F2504">
        <w:rPr>
          <w:vertAlign w:val="subscript"/>
          <w:lang w:val="en-AU" w:eastAsia="en-AU"/>
        </w:rPr>
        <w:t>50</w:t>
      </w:r>
      <w:r w:rsidRPr="001F2504">
        <w:rPr>
          <w:lang w:val="en-AU" w:eastAsia="en-AU"/>
        </w:rPr>
        <w:t>, tissue culture infectious dose 50.</w:t>
      </w:r>
    </w:p>
    <w:p w:rsidR="001F2504" w:rsidRPr="001F2504" w:rsidRDefault="001F2504" w:rsidP="001F2504">
      <w:pPr>
        <w:spacing w:before="100" w:beforeAutospacing="1" w:after="100" w:afterAutospacing="1"/>
        <w:rPr>
          <w:lang w:val="en-AU" w:eastAsia="en-AU"/>
        </w:rPr>
      </w:pPr>
      <w:r w:rsidRPr="001F2504">
        <w:rPr>
          <w:lang w:val="en-AU" w:eastAsia="en-AU"/>
        </w:rPr>
        <w:t xml:space="preserve">Viral shedding </w:t>
      </w:r>
      <w:proofErr w:type="gramStart"/>
      <w:r w:rsidRPr="001F2504">
        <w:rPr>
          <w:lang w:val="en-AU" w:eastAsia="en-AU"/>
        </w:rPr>
        <w:t>was detected</w:t>
      </w:r>
      <w:proofErr w:type="gramEnd"/>
      <w:r w:rsidRPr="001F2504">
        <w:rPr>
          <w:lang w:val="en-AU" w:eastAsia="en-AU"/>
        </w:rPr>
        <w:t xml:space="preserve"> typically within 24–48 hours </w:t>
      </w:r>
      <w:proofErr w:type="spellStart"/>
      <w:r w:rsidRPr="001F2504">
        <w:rPr>
          <w:lang w:val="en-AU" w:eastAsia="en-AU"/>
        </w:rPr>
        <w:t>postchallenge</w:t>
      </w:r>
      <w:proofErr w:type="spellEnd"/>
      <w:r w:rsidRPr="001F2504">
        <w:rPr>
          <w:lang w:val="en-AU" w:eastAsia="en-AU"/>
        </w:rPr>
        <w:t xml:space="preserve">, and often 12–24 hours prior to the onset of symptoms. The length of viral shedding was found to be 4–5 days, with some participants shedding virus up to 9 days (Figure </w:t>
      </w:r>
      <w:hyperlink r:id="rId69" w:tgtFrame="figure" w:history="1">
        <w:r w:rsidRPr="001F2504">
          <w:rPr>
            <w:color w:val="0000FF"/>
            <w:u w:val="single"/>
            <w:lang w:val="en-AU" w:eastAsia="en-AU"/>
          </w:rPr>
          <w:t>​</w:t>
        </w:r>
        <w:r w:rsidRPr="001F2504">
          <w:rPr>
            <w:color w:val="0000FF"/>
            <w:lang w:val="en-AU" w:eastAsia="en-AU"/>
          </w:rPr>
          <w:t>(Figure1</w:t>
        </w:r>
        <w:r w:rsidRPr="001F2504">
          <w:rPr>
            <w:color w:val="0000FF"/>
            <w:u w:val="single"/>
            <w:lang w:val="en-AU" w:eastAsia="en-AU"/>
          </w:rPr>
          <w:t>1</w:t>
        </w:r>
      </w:hyperlink>
      <w:proofErr w:type="gramStart"/>
      <w:r w:rsidRPr="001F2504">
        <w:rPr>
          <w:i/>
          <w:iCs/>
          <w:lang w:val="en-AU" w:eastAsia="en-AU"/>
        </w:rPr>
        <w:t>A</w:t>
      </w:r>
      <w:r w:rsidRPr="001F2504">
        <w:rPr>
          <w:lang w:val="en-AU" w:eastAsia="en-AU"/>
        </w:rPr>
        <w:t xml:space="preserve"> and</w:t>
      </w:r>
      <w:proofErr w:type="gramEnd"/>
      <w:r w:rsidRPr="001F2504">
        <w:rPr>
          <w:lang w:val="en-AU" w:eastAsia="en-AU"/>
        </w:rPr>
        <w:t xml:space="preserve"> </w:t>
      </w:r>
      <w:hyperlink r:id="rId70" w:tgtFrame="figure" w:history="1">
        <w:r w:rsidRPr="001F2504">
          <w:rPr>
            <w:color w:val="0000FF"/>
            <w:u w:val="single"/>
            <w:lang w:val="en-AU" w:eastAsia="en-AU"/>
          </w:rPr>
          <w:t>​</w:t>
        </w:r>
        <w:r w:rsidRPr="001F2504">
          <w:rPr>
            <w:color w:val="0000FF"/>
            <w:lang w:val="en-AU" w:eastAsia="en-AU"/>
          </w:rPr>
          <w:t>and1</w:t>
        </w:r>
        <w:r w:rsidRPr="001F2504">
          <w:rPr>
            <w:color w:val="0000FF"/>
            <w:u w:val="single"/>
            <w:lang w:val="en-AU" w:eastAsia="en-AU"/>
          </w:rPr>
          <w:t>1</w:t>
        </w:r>
      </w:hyperlink>
      <w:r w:rsidRPr="001F2504">
        <w:rPr>
          <w:i/>
          <w:iCs/>
          <w:lang w:val="en-AU" w:eastAsia="en-AU"/>
        </w:rPr>
        <w:t>D</w:t>
      </w:r>
      <w:r w:rsidRPr="001F2504">
        <w:rPr>
          <w:lang w:val="en-AU" w:eastAsia="en-AU"/>
        </w:rPr>
        <w:t>). Quantitation demonstrated that peak shedding occurred for most participants between day 3 and day 6, with approximately 10</w:t>
      </w:r>
      <w:r w:rsidRPr="001F2504">
        <w:rPr>
          <w:vertAlign w:val="superscript"/>
          <w:lang w:val="en-AU" w:eastAsia="en-AU"/>
        </w:rPr>
        <w:t>4</w:t>
      </w:r>
      <w:r w:rsidRPr="001F2504">
        <w:rPr>
          <w:lang w:val="en-AU" w:eastAsia="en-AU"/>
        </w:rPr>
        <w:t>–10</w:t>
      </w:r>
      <w:r w:rsidRPr="001F2504">
        <w:rPr>
          <w:vertAlign w:val="superscript"/>
          <w:lang w:val="en-AU" w:eastAsia="en-AU"/>
        </w:rPr>
        <w:t>5</w:t>
      </w:r>
      <w:r w:rsidRPr="001F2504">
        <w:rPr>
          <w:lang w:val="en-AU" w:eastAsia="en-AU"/>
        </w:rPr>
        <w:t xml:space="preserve"> viral copies/mL of nasal wash (Figure </w:t>
      </w:r>
      <w:hyperlink r:id="rId71" w:tgtFrame="figure" w:history="1">
        <w:r w:rsidRPr="001F2504">
          <w:rPr>
            <w:color w:val="0000FF"/>
            <w:u w:val="single"/>
            <w:lang w:val="en-AU" w:eastAsia="en-AU"/>
          </w:rPr>
          <w:t>​</w:t>
        </w:r>
        <w:r w:rsidRPr="001F2504">
          <w:rPr>
            <w:color w:val="0000FF"/>
            <w:lang w:val="en-AU" w:eastAsia="en-AU"/>
          </w:rPr>
          <w:t>(Figure1</w:t>
        </w:r>
        <w:r w:rsidRPr="001F2504">
          <w:rPr>
            <w:color w:val="0000FF"/>
            <w:u w:val="single"/>
            <w:lang w:val="en-AU" w:eastAsia="en-AU"/>
          </w:rPr>
          <w:t>1</w:t>
        </w:r>
      </w:hyperlink>
      <w:r w:rsidRPr="001F2504">
        <w:rPr>
          <w:i/>
          <w:iCs/>
          <w:lang w:val="en-AU" w:eastAsia="en-AU"/>
        </w:rPr>
        <w:t>B</w:t>
      </w:r>
      <w:r w:rsidRPr="001F2504">
        <w:rPr>
          <w:lang w:val="en-AU" w:eastAsia="en-AU"/>
        </w:rPr>
        <w:t xml:space="preserve">). Number and severity of symptoms correlated well with viral shedding (Figure </w:t>
      </w:r>
      <w:hyperlink r:id="rId72" w:tgtFrame="figure" w:history="1">
        <w:r w:rsidRPr="001F2504">
          <w:rPr>
            <w:color w:val="0000FF"/>
            <w:u w:val="single"/>
            <w:lang w:val="en-AU" w:eastAsia="en-AU"/>
          </w:rPr>
          <w:t>​</w:t>
        </w:r>
        <w:r w:rsidRPr="001F2504">
          <w:rPr>
            <w:color w:val="0000FF"/>
            <w:lang w:val="en-AU" w:eastAsia="en-AU"/>
          </w:rPr>
          <w:t>(Figure1</w:t>
        </w:r>
        <w:r w:rsidRPr="001F2504">
          <w:rPr>
            <w:color w:val="0000FF"/>
            <w:u w:val="single"/>
            <w:lang w:val="en-AU" w:eastAsia="en-AU"/>
          </w:rPr>
          <w:t>1</w:t>
        </w:r>
      </w:hyperlink>
      <w:r w:rsidRPr="001F2504">
        <w:rPr>
          <w:i/>
          <w:iCs/>
          <w:lang w:val="en-AU" w:eastAsia="en-AU"/>
        </w:rPr>
        <w:t>B</w:t>
      </w:r>
      <w:r w:rsidRPr="001F2504">
        <w:rPr>
          <w:lang w:val="en-AU" w:eastAsia="en-AU"/>
        </w:rPr>
        <w:t xml:space="preserve"> and </w:t>
      </w:r>
      <w:hyperlink r:id="rId73" w:tgtFrame="figure" w:history="1">
        <w:r w:rsidRPr="001F2504">
          <w:rPr>
            <w:color w:val="0000FF"/>
            <w:u w:val="single"/>
            <w:lang w:val="en-AU" w:eastAsia="en-AU"/>
          </w:rPr>
          <w:t>​</w:t>
        </w:r>
        <w:r w:rsidRPr="001F2504">
          <w:rPr>
            <w:color w:val="0000FF"/>
            <w:lang w:val="en-AU" w:eastAsia="en-AU"/>
          </w:rPr>
          <w:t>and1</w:t>
        </w:r>
        <w:r w:rsidRPr="001F2504">
          <w:rPr>
            <w:color w:val="0000FF"/>
            <w:u w:val="single"/>
            <w:lang w:val="en-AU" w:eastAsia="en-AU"/>
          </w:rPr>
          <w:t>1</w:t>
        </w:r>
      </w:hyperlink>
      <w:r w:rsidRPr="001F2504">
        <w:rPr>
          <w:i/>
          <w:iCs/>
          <w:lang w:val="en-AU" w:eastAsia="en-AU"/>
        </w:rPr>
        <w:t>C</w:t>
      </w:r>
      <w:r w:rsidRPr="001F2504">
        <w:rPr>
          <w:lang w:val="en-AU" w:eastAsia="en-AU"/>
        </w:rPr>
        <w:t xml:space="preserve">), but as noted, symptoms typically lagged behind viral shedding and often lasted days longer (Figure </w:t>
      </w:r>
      <w:hyperlink r:id="rId74" w:tgtFrame="figure" w:history="1">
        <w:r w:rsidRPr="001F2504">
          <w:rPr>
            <w:color w:val="0000FF"/>
            <w:u w:val="single"/>
            <w:lang w:val="en-AU" w:eastAsia="en-AU"/>
          </w:rPr>
          <w:t>​</w:t>
        </w:r>
        <w:r w:rsidRPr="001F2504">
          <w:rPr>
            <w:color w:val="0000FF"/>
            <w:lang w:val="en-AU" w:eastAsia="en-AU"/>
          </w:rPr>
          <w:t>(Figure1</w:t>
        </w:r>
        <w:r w:rsidRPr="001F2504">
          <w:rPr>
            <w:color w:val="0000FF"/>
            <w:u w:val="single"/>
            <w:lang w:val="en-AU" w:eastAsia="en-AU"/>
          </w:rPr>
          <w:t>1</w:t>
        </w:r>
      </w:hyperlink>
      <w:r w:rsidRPr="001F2504">
        <w:rPr>
          <w:i/>
          <w:iCs/>
          <w:lang w:val="en-AU" w:eastAsia="en-AU"/>
        </w:rPr>
        <w:t>A</w:t>
      </w:r>
      <w:r w:rsidRPr="001F2504">
        <w:rPr>
          <w:lang w:val="en-AU" w:eastAsia="en-AU"/>
        </w:rPr>
        <w:t xml:space="preserve"> and </w:t>
      </w:r>
      <w:hyperlink r:id="rId75" w:tgtFrame="figure" w:history="1">
        <w:r w:rsidRPr="001F2504">
          <w:rPr>
            <w:color w:val="0000FF"/>
            <w:u w:val="single"/>
            <w:lang w:val="en-AU" w:eastAsia="en-AU"/>
          </w:rPr>
          <w:t>​</w:t>
        </w:r>
        <w:r w:rsidRPr="001F2504">
          <w:rPr>
            <w:color w:val="0000FF"/>
            <w:lang w:val="en-AU" w:eastAsia="en-AU"/>
          </w:rPr>
          <w:t>and1</w:t>
        </w:r>
        <w:r w:rsidRPr="001F2504">
          <w:rPr>
            <w:color w:val="0000FF"/>
            <w:u w:val="single"/>
            <w:lang w:val="en-AU" w:eastAsia="en-AU"/>
          </w:rPr>
          <w:t>1</w:t>
        </w:r>
      </w:hyperlink>
      <w:r w:rsidRPr="001F2504">
        <w:rPr>
          <w:i/>
          <w:iCs/>
          <w:lang w:val="en-AU" w:eastAsia="en-AU"/>
        </w:rPr>
        <w:t>E</w:t>
      </w:r>
      <w:r w:rsidRPr="001F2504">
        <w:rPr>
          <w:lang w:val="en-AU" w:eastAsia="en-AU"/>
        </w:rPr>
        <w:t>).</w:t>
      </w:r>
    </w:p>
    <w:p w:rsidR="001F2504" w:rsidRPr="001F2504" w:rsidRDefault="001F2504" w:rsidP="001F2504">
      <w:pPr>
        <w:spacing w:before="100" w:beforeAutospacing="1" w:after="100" w:afterAutospacing="1"/>
        <w:rPr>
          <w:lang w:val="en-AU" w:eastAsia="en-AU"/>
        </w:rPr>
      </w:pPr>
      <w:r w:rsidRPr="001F2504">
        <w:rPr>
          <w:lang w:val="en-AU" w:eastAsia="en-AU"/>
        </w:rPr>
        <w:lastRenderedPageBreak/>
        <w:t xml:space="preserve">Lower respiratory tract and/or cardiac signs and symptoms were uncommon, and no severe complications </w:t>
      </w:r>
      <w:proofErr w:type="gramStart"/>
      <w:r w:rsidRPr="001F2504">
        <w:rPr>
          <w:lang w:val="en-AU" w:eastAsia="en-AU"/>
        </w:rPr>
        <w:t>were identified</w:t>
      </w:r>
      <w:proofErr w:type="gramEnd"/>
      <w:r w:rsidRPr="001F2504">
        <w:rPr>
          <w:lang w:val="en-AU" w:eastAsia="en-AU"/>
        </w:rPr>
        <w:t xml:space="preserve">. Three participants had abnormal pulmonary exams and </w:t>
      </w:r>
      <w:proofErr w:type="gramStart"/>
      <w:r w:rsidRPr="001F2504">
        <w:rPr>
          <w:lang w:val="en-AU" w:eastAsia="en-AU"/>
        </w:rPr>
        <w:t>3</w:t>
      </w:r>
      <w:proofErr w:type="gramEnd"/>
      <w:r w:rsidRPr="001F2504">
        <w:rPr>
          <w:lang w:val="en-AU" w:eastAsia="en-AU"/>
        </w:rPr>
        <w:t xml:space="preserve"> other participants had abnormalities on CT </w:t>
      </w:r>
      <w:proofErr w:type="spellStart"/>
      <w:r w:rsidRPr="001F2504">
        <w:rPr>
          <w:lang w:val="en-AU" w:eastAsia="en-AU"/>
        </w:rPr>
        <w:t>postchallenge</w:t>
      </w:r>
      <w:proofErr w:type="spellEnd"/>
      <w:r w:rsidRPr="001F2504">
        <w:rPr>
          <w:lang w:val="en-AU" w:eastAsia="en-AU"/>
        </w:rPr>
        <w:t xml:space="preserve">. All of these participants received one of the highest </w:t>
      </w:r>
      <w:proofErr w:type="gramStart"/>
      <w:r w:rsidRPr="001F2504">
        <w:rPr>
          <w:lang w:val="en-AU" w:eastAsia="en-AU"/>
        </w:rPr>
        <w:t>2</w:t>
      </w:r>
      <w:proofErr w:type="gramEnd"/>
      <w:r w:rsidRPr="001F2504">
        <w:rPr>
          <w:lang w:val="en-AU" w:eastAsia="en-AU"/>
        </w:rPr>
        <w:t xml:space="preserve"> doses, and all abnormalities were clinically insignificant, but did include new tiny diffuse bilateral lung nodules in 1 case and evidence of early consolidation in the right middle lobe in another. PFTs demonstrated a mild decrease in diffusing capacity for lung carbon monoxide in those who met criteria for MMID, but this difference was not statistically significant. No changes in echocardiography </w:t>
      </w:r>
      <w:proofErr w:type="gramStart"/>
      <w:r w:rsidRPr="001F2504">
        <w:rPr>
          <w:lang w:val="en-AU" w:eastAsia="en-AU"/>
        </w:rPr>
        <w:t>were noted</w:t>
      </w:r>
      <w:proofErr w:type="gramEnd"/>
      <w:r w:rsidRPr="001F2504">
        <w:rPr>
          <w:lang w:val="en-AU" w:eastAsia="en-AU"/>
        </w:rPr>
        <w:t xml:space="preserve"> </w:t>
      </w:r>
      <w:proofErr w:type="spellStart"/>
      <w:r w:rsidRPr="001F2504">
        <w:rPr>
          <w:lang w:val="en-AU" w:eastAsia="en-AU"/>
        </w:rPr>
        <w:t>postchallenge</w:t>
      </w:r>
      <w:proofErr w:type="spellEnd"/>
      <w:r w:rsidRPr="001F2504">
        <w:rPr>
          <w:lang w:val="en-AU" w:eastAsia="en-AU"/>
        </w:rPr>
        <w:t>, and no significant changes in cardiac examination or ECG were noted except for transient episodes of tachycardia related to fever.</w:t>
      </w:r>
    </w:p>
    <w:p w:rsidR="001F2504" w:rsidRPr="001F2504" w:rsidRDefault="001F2504" w:rsidP="001F2504">
      <w:pPr>
        <w:spacing w:before="100" w:beforeAutospacing="1" w:after="100" w:afterAutospacing="1"/>
        <w:rPr>
          <w:lang w:val="en-AU" w:eastAsia="en-AU"/>
        </w:rPr>
      </w:pPr>
      <w:r w:rsidRPr="001F2504">
        <w:rPr>
          <w:lang w:val="en-AU" w:eastAsia="en-AU"/>
        </w:rPr>
        <w:t>A strong immune response was observed as 63% of all participants and 85% who received 10</w:t>
      </w:r>
      <w:r w:rsidRPr="001F2504">
        <w:rPr>
          <w:vertAlign w:val="superscript"/>
          <w:lang w:val="en-AU" w:eastAsia="en-AU"/>
        </w:rPr>
        <w:t>7</w:t>
      </w:r>
      <w:r w:rsidRPr="001F2504">
        <w:rPr>
          <w:lang w:val="en-AU" w:eastAsia="en-AU"/>
        </w:rPr>
        <w:t xml:space="preserve"> TCID</w:t>
      </w:r>
      <w:r w:rsidRPr="001F2504">
        <w:rPr>
          <w:vertAlign w:val="subscript"/>
          <w:lang w:val="en-AU" w:eastAsia="en-AU"/>
        </w:rPr>
        <w:t>50</w:t>
      </w:r>
      <w:r w:rsidRPr="001F2504">
        <w:rPr>
          <w:lang w:val="en-AU" w:eastAsia="en-AU"/>
        </w:rPr>
        <w:t xml:space="preserve"> demonstrated a ≥4-fold rise in HAI </w:t>
      </w:r>
      <w:proofErr w:type="spellStart"/>
      <w:r w:rsidRPr="001F2504">
        <w:rPr>
          <w:lang w:val="en-AU" w:eastAsia="en-AU"/>
        </w:rPr>
        <w:t>titer</w:t>
      </w:r>
      <w:proofErr w:type="spellEnd"/>
      <w:r w:rsidRPr="001F2504">
        <w:rPr>
          <w:lang w:val="en-AU" w:eastAsia="en-AU"/>
        </w:rPr>
        <w:t xml:space="preserve"> by week 8 regardless of viral shedding or the development of symptoms (Table </w:t>
      </w:r>
      <w:hyperlink r:id="rId76" w:tgtFrame="table" w:history="1">
        <w:r w:rsidRPr="001F2504">
          <w:rPr>
            <w:color w:val="0000FF"/>
            <w:u w:val="single"/>
            <w:lang w:val="en-AU" w:eastAsia="en-AU"/>
          </w:rPr>
          <w:t>​</w:t>
        </w:r>
        <w:r w:rsidRPr="001F2504">
          <w:rPr>
            <w:color w:val="0000FF"/>
            <w:lang w:val="en-AU" w:eastAsia="en-AU"/>
          </w:rPr>
          <w:t>(Table1).</w:t>
        </w:r>
        <w:r w:rsidRPr="001F2504">
          <w:rPr>
            <w:color w:val="0000FF"/>
            <w:u w:val="single"/>
            <w:lang w:val="en-AU" w:eastAsia="en-AU"/>
          </w:rPr>
          <w:t>1</w:t>
        </w:r>
      </w:hyperlink>
      <w:r w:rsidRPr="001F2504">
        <w:rPr>
          <w:lang w:val="en-AU" w:eastAsia="en-AU"/>
        </w:rPr>
        <w:t xml:space="preserve">). At the 3 lowest doses, no demonstrable rise in geometric mean antibody </w:t>
      </w:r>
      <w:proofErr w:type="spellStart"/>
      <w:r w:rsidRPr="001F2504">
        <w:rPr>
          <w:lang w:val="en-AU" w:eastAsia="en-AU"/>
        </w:rPr>
        <w:t>titer</w:t>
      </w:r>
      <w:proofErr w:type="spellEnd"/>
      <w:r w:rsidRPr="001F2504">
        <w:rPr>
          <w:lang w:val="en-AU" w:eastAsia="en-AU"/>
        </w:rPr>
        <w:t xml:space="preserve"> (GMT) against </w:t>
      </w:r>
      <w:proofErr w:type="spellStart"/>
      <w:r w:rsidRPr="001F2504">
        <w:rPr>
          <w:lang w:val="en-AU" w:eastAsia="en-AU"/>
        </w:rPr>
        <w:t>hemaglutinin</w:t>
      </w:r>
      <w:proofErr w:type="spellEnd"/>
      <w:r w:rsidRPr="001F2504">
        <w:rPr>
          <w:lang w:val="en-AU" w:eastAsia="en-AU"/>
        </w:rPr>
        <w:t xml:space="preserve"> (HA) or neuraminidase (NA) was detected, but at the 2 highest doses a significant rise in both </w:t>
      </w:r>
      <w:proofErr w:type="spellStart"/>
      <w:r w:rsidRPr="001F2504">
        <w:rPr>
          <w:lang w:val="en-AU" w:eastAsia="en-AU"/>
        </w:rPr>
        <w:t>titers</w:t>
      </w:r>
      <w:proofErr w:type="spellEnd"/>
      <w:r w:rsidRPr="001F2504">
        <w:rPr>
          <w:lang w:val="en-AU" w:eastAsia="en-AU"/>
        </w:rPr>
        <w:t xml:space="preserve"> was seen (Figure </w:t>
      </w:r>
      <w:hyperlink r:id="rId77" w:tgtFrame="figure" w:history="1">
        <w:r w:rsidRPr="001F2504">
          <w:rPr>
            <w:color w:val="0000FF"/>
            <w:u w:val="single"/>
            <w:lang w:val="en-AU" w:eastAsia="en-AU"/>
          </w:rPr>
          <w:t>​</w:t>
        </w:r>
        <w:r w:rsidRPr="001F2504">
          <w:rPr>
            <w:color w:val="0000FF"/>
            <w:lang w:val="en-AU" w:eastAsia="en-AU"/>
          </w:rPr>
          <w:t>(Figure2).</w:t>
        </w:r>
        <w:r w:rsidRPr="001F2504">
          <w:rPr>
            <w:color w:val="0000FF"/>
            <w:u w:val="single"/>
            <w:lang w:val="en-AU" w:eastAsia="en-AU"/>
          </w:rPr>
          <w:t>2</w:t>
        </w:r>
      </w:hyperlink>
      <w:r w:rsidRPr="001F2504">
        <w:rPr>
          <w:lang w:val="en-AU" w:eastAsia="en-AU"/>
        </w:rPr>
        <w:t>). The 10</w:t>
      </w:r>
      <w:r w:rsidRPr="001F2504">
        <w:rPr>
          <w:vertAlign w:val="superscript"/>
          <w:lang w:val="en-AU" w:eastAsia="en-AU"/>
        </w:rPr>
        <w:t>7</w:t>
      </w:r>
      <w:r w:rsidRPr="001F2504">
        <w:rPr>
          <w:lang w:val="en-AU" w:eastAsia="en-AU"/>
        </w:rPr>
        <w:t xml:space="preserve"> dose induced the strongest rise in GMT against both NA and HA. Baseline antibody </w:t>
      </w:r>
      <w:proofErr w:type="spellStart"/>
      <w:r w:rsidRPr="001F2504">
        <w:rPr>
          <w:lang w:val="en-AU" w:eastAsia="en-AU"/>
        </w:rPr>
        <w:t>titers</w:t>
      </w:r>
      <w:proofErr w:type="spellEnd"/>
      <w:r w:rsidRPr="001F2504">
        <w:rPr>
          <w:lang w:val="en-AU" w:eastAsia="en-AU"/>
        </w:rPr>
        <w:t xml:space="preserve"> to both HA and NA were inversely correlated with disease severity (Figure </w:t>
      </w:r>
      <w:hyperlink r:id="rId78" w:tgtFrame="figure" w:history="1">
        <w:r w:rsidRPr="001F2504">
          <w:rPr>
            <w:color w:val="0000FF"/>
            <w:u w:val="single"/>
            <w:lang w:val="en-AU" w:eastAsia="en-AU"/>
          </w:rPr>
          <w:t>​</w:t>
        </w:r>
        <w:r w:rsidRPr="001F2504">
          <w:rPr>
            <w:color w:val="0000FF"/>
            <w:lang w:val="en-AU" w:eastAsia="en-AU"/>
          </w:rPr>
          <w:t>(Figure3).</w:t>
        </w:r>
        <w:r w:rsidRPr="001F2504">
          <w:rPr>
            <w:color w:val="0000FF"/>
            <w:u w:val="single"/>
            <w:lang w:val="en-AU" w:eastAsia="en-AU"/>
          </w:rPr>
          <w:t>3</w:t>
        </w:r>
      </w:hyperlink>
      <w:r w:rsidRPr="001F2504">
        <w:rPr>
          <w:lang w:val="en-AU" w:eastAsia="en-AU"/>
        </w:rPr>
        <w:t xml:space="preserve">). </w:t>
      </w:r>
      <w:proofErr w:type="gramStart"/>
      <w:r w:rsidRPr="001F2504">
        <w:rPr>
          <w:lang w:val="en-AU" w:eastAsia="en-AU"/>
        </w:rPr>
        <w:t xml:space="preserve">An early significant rise in the serum cytokines interleukin 6 (IL-6), </w:t>
      </w:r>
      <w:proofErr w:type="spellStart"/>
      <w:r w:rsidRPr="001F2504">
        <w:rPr>
          <w:lang w:val="en-AU" w:eastAsia="en-AU"/>
        </w:rPr>
        <w:t>tumor</w:t>
      </w:r>
      <w:proofErr w:type="spellEnd"/>
      <w:r w:rsidRPr="001F2504">
        <w:rPr>
          <w:lang w:val="en-AU" w:eastAsia="en-AU"/>
        </w:rPr>
        <w:t xml:space="preserve"> necrosis factor alpha (TNF-α), interferon gamma (IFN-γ), and granulocyte colony-stimulating factor (G-CSF) was observed in those who met MMID, whereas there was a late rise in the same cytokines in those who did not, driven primarily by those individuals who had symptoms of influenza infection without detectable shedding of virus (Figure </w:t>
      </w:r>
      <w:hyperlink r:id="rId79" w:tgtFrame="figure" w:history="1">
        <w:r w:rsidRPr="001F2504">
          <w:rPr>
            <w:color w:val="0000FF"/>
            <w:u w:val="single"/>
            <w:lang w:val="en-AU" w:eastAsia="en-AU"/>
          </w:rPr>
          <w:t>​</w:t>
        </w:r>
        <w:r w:rsidRPr="001F2504">
          <w:rPr>
            <w:color w:val="0000FF"/>
            <w:lang w:val="en-AU" w:eastAsia="en-AU"/>
          </w:rPr>
          <w:t>(Figure4</w:t>
        </w:r>
        <w:r w:rsidRPr="001F2504">
          <w:rPr>
            <w:color w:val="0000FF"/>
            <w:u w:val="single"/>
            <w:lang w:val="en-AU" w:eastAsia="en-AU"/>
          </w:rPr>
          <w:t>4</w:t>
        </w:r>
      </w:hyperlink>
      <w:r w:rsidRPr="001F2504">
        <w:rPr>
          <w:lang w:val="en-AU" w:eastAsia="en-AU"/>
        </w:rPr>
        <w:t>).</w:t>
      </w:r>
      <w:proofErr w:type="gramEnd"/>
      <w:r w:rsidRPr="001F2504">
        <w:rPr>
          <w:lang w:val="en-AU" w:eastAsia="en-AU"/>
        </w:rPr>
        <w:t xml:space="preserve"> </w:t>
      </w:r>
    </w:p>
    <w:p w:rsidR="001F2504" w:rsidRPr="001F2504" w:rsidRDefault="001F2504" w:rsidP="001F2504">
      <w:pPr>
        <w:rPr>
          <w:color w:val="0000FF"/>
          <w:u w:val="single"/>
          <w:lang w:val="en-AU" w:eastAsia="en-AU"/>
        </w:rPr>
      </w:pPr>
      <w:r w:rsidRPr="001F2504">
        <w:rPr>
          <w:lang w:val="en-AU" w:eastAsia="en-AU"/>
        </w:rPr>
        <w:fldChar w:fldCharType="begin"/>
      </w:r>
      <w:r w:rsidRPr="001F2504">
        <w:rPr>
          <w:lang w:val="en-AU" w:eastAsia="en-AU"/>
        </w:rPr>
        <w:instrText xml:space="preserve"> HYPERLINK "https://www.ncbi.nlm.nih.gov/core/lw/2.0/html/tileshop_pmc/tileshop_pmc_inline.html?title=Click%20on%20image%20to%20zoom&amp;p=PMC3&amp;id=4342672_ciu92402.jpg" \t "tileshopwindow" </w:instrText>
      </w:r>
      <w:r w:rsidRPr="001F2504">
        <w:rPr>
          <w:lang w:val="en-AU" w:eastAsia="en-AU"/>
        </w:rPr>
        <w:fldChar w:fldCharType="separate"/>
      </w:r>
    </w:p>
    <w:p w:rsidR="001F2504" w:rsidRPr="001F2504" w:rsidRDefault="001F2504" w:rsidP="001F2504">
      <w:pPr>
        <w:rPr>
          <w:lang w:val="en-AU" w:eastAsia="en-AU"/>
        </w:rPr>
      </w:pPr>
      <w:r w:rsidRPr="001F2504">
        <w:rPr>
          <w:noProof/>
          <w:color w:val="0000FF"/>
          <w:lang w:val="en-AU" w:eastAsia="en-AU"/>
        </w:rPr>
        <w:lastRenderedPageBreak/>
        <w:drawing>
          <wp:inline distT="0" distB="0" distL="0" distR="0">
            <wp:extent cx="6861810" cy="6050915"/>
            <wp:effectExtent l="0" t="0" r="0" b="6985"/>
            <wp:docPr id="4" name="Picture 4" descr="An external file that holds a picture, illustration, etc.&#10;Object name is ciu92402.jpg">
              <a:hlinkClick xmlns:a="http://schemas.openxmlformats.org/drawingml/2006/main" r:id="rId80"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xternal file that holds a picture, illustration, etc.&#10;Object name is ciu92402.jpg">
                      <a:hlinkClick r:id="rId80" tgtFrame="&quot;tileshopwindow&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861810" cy="6050915"/>
                    </a:xfrm>
                    <a:prstGeom prst="rect">
                      <a:avLst/>
                    </a:prstGeom>
                    <a:noFill/>
                    <a:ln>
                      <a:noFill/>
                    </a:ln>
                  </pic:spPr>
                </pic:pic>
              </a:graphicData>
            </a:graphic>
          </wp:inline>
        </w:drawing>
      </w:r>
      <w:r w:rsidRPr="001F2504">
        <w:rPr>
          <w:lang w:val="en-AU" w:eastAsia="en-AU"/>
        </w:rPr>
        <w:fldChar w:fldCharType="end"/>
      </w:r>
    </w:p>
    <w:p w:rsidR="001F2504" w:rsidRPr="001F2504" w:rsidRDefault="001F2504" w:rsidP="001F2504">
      <w:pPr>
        <w:rPr>
          <w:lang w:val="en-AU" w:eastAsia="en-AU"/>
        </w:rPr>
      </w:pPr>
      <w:hyperlink r:id="rId82" w:tgtFrame="object" w:history="1">
        <w:r w:rsidRPr="001F2504">
          <w:rPr>
            <w:color w:val="0000FF"/>
            <w:u w:val="single"/>
            <w:lang w:val="en-AU" w:eastAsia="en-AU"/>
          </w:rPr>
          <w:t>Open in a separate window</w:t>
        </w:r>
      </w:hyperlink>
    </w:p>
    <w:p w:rsidR="001F2504" w:rsidRPr="001F2504" w:rsidRDefault="001F2504" w:rsidP="001F2504">
      <w:pPr>
        <w:rPr>
          <w:lang w:val="en-AU" w:eastAsia="en-AU"/>
        </w:rPr>
      </w:pPr>
      <w:hyperlink r:id="rId83" w:tgtFrame="figure" w:history="1">
        <w:r w:rsidRPr="001F2504">
          <w:rPr>
            <w:color w:val="0000FF"/>
            <w:u w:val="single"/>
            <w:lang w:val="en-AU" w:eastAsia="en-AU"/>
          </w:rPr>
          <w:t>Figure 2.</w:t>
        </w:r>
      </w:hyperlink>
    </w:p>
    <w:p w:rsidR="001F2504" w:rsidRPr="001F2504" w:rsidRDefault="001F2504" w:rsidP="001F2504">
      <w:pPr>
        <w:spacing w:before="100" w:beforeAutospacing="1" w:after="100" w:afterAutospacing="1"/>
        <w:rPr>
          <w:lang w:val="en-AU" w:eastAsia="en-AU"/>
        </w:rPr>
      </w:pPr>
      <w:r w:rsidRPr="001F2504">
        <w:rPr>
          <w:lang w:val="en-AU" w:eastAsia="en-AU"/>
        </w:rPr>
        <w:t xml:space="preserve">Antibody response. Geometric mean </w:t>
      </w:r>
      <w:proofErr w:type="spellStart"/>
      <w:r w:rsidRPr="001F2504">
        <w:rPr>
          <w:lang w:val="en-AU" w:eastAsia="en-AU"/>
        </w:rPr>
        <w:t>titer</w:t>
      </w:r>
      <w:proofErr w:type="spellEnd"/>
      <w:r w:rsidRPr="001F2504">
        <w:rPr>
          <w:lang w:val="en-AU" w:eastAsia="en-AU"/>
        </w:rPr>
        <w:t xml:space="preserve"> (GMT) of all challenge participants at different time points of both </w:t>
      </w:r>
      <w:proofErr w:type="spellStart"/>
      <w:r w:rsidRPr="001F2504">
        <w:rPr>
          <w:lang w:val="en-AU" w:eastAsia="en-AU"/>
        </w:rPr>
        <w:t>hemagglutination</w:t>
      </w:r>
      <w:proofErr w:type="spellEnd"/>
      <w:r w:rsidRPr="001F2504">
        <w:rPr>
          <w:lang w:val="en-AU" w:eastAsia="en-AU"/>
        </w:rPr>
        <w:t xml:space="preserve"> inhibition (HAI; top) and neuraminidase inhibition </w:t>
      </w:r>
      <w:proofErr w:type="spellStart"/>
      <w:r w:rsidRPr="001F2504">
        <w:rPr>
          <w:lang w:val="en-AU" w:eastAsia="en-AU"/>
        </w:rPr>
        <w:t>titers</w:t>
      </w:r>
      <w:proofErr w:type="spellEnd"/>
      <w:r w:rsidRPr="001F2504">
        <w:rPr>
          <w:lang w:val="en-AU" w:eastAsia="en-AU"/>
        </w:rPr>
        <w:t xml:space="preserve"> (NAI; bottom) pre- and </w:t>
      </w:r>
      <w:proofErr w:type="spellStart"/>
      <w:r w:rsidRPr="001F2504">
        <w:rPr>
          <w:lang w:val="en-AU" w:eastAsia="en-AU"/>
        </w:rPr>
        <w:t>postchallenge</w:t>
      </w:r>
      <w:proofErr w:type="spellEnd"/>
      <w:r w:rsidRPr="001F2504">
        <w:rPr>
          <w:lang w:val="en-AU" w:eastAsia="en-AU"/>
        </w:rPr>
        <w:t xml:space="preserve"> in the 3 low-dose groups (combined) and each of the 2 high-dose groups (shown separately). Error bars represent 95% confidence intervals. No significant change in GMT was noted for either HAI or NAI at the lowest </w:t>
      </w:r>
      <w:proofErr w:type="gramStart"/>
      <w:r w:rsidRPr="001F2504">
        <w:rPr>
          <w:lang w:val="en-AU" w:eastAsia="en-AU"/>
        </w:rPr>
        <w:t>3</w:t>
      </w:r>
      <w:proofErr w:type="gramEnd"/>
      <w:r w:rsidRPr="001F2504">
        <w:rPr>
          <w:lang w:val="en-AU" w:eastAsia="en-AU"/>
        </w:rPr>
        <w:t xml:space="preserve"> doses, whereas statistically significant changes were seen at the 2 higher doses. Participants </w:t>
      </w:r>
      <w:proofErr w:type="gramStart"/>
      <w:r w:rsidRPr="001F2504">
        <w:rPr>
          <w:lang w:val="en-AU" w:eastAsia="en-AU"/>
        </w:rPr>
        <w:t>were enrolled</w:t>
      </w:r>
      <w:proofErr w:type="gramEnd"/>
      <w:r w:rsidRPr="001F2504">
        <w:rPr>
          <w:lang w:val="en-AU" w:eastAsia="en-AU"/>
        </w:rPr>
        <w:t xml:space="preserve"> if their screening HAI </w:t>
      </w:r>
      <w:proofErr w:type="spellStart"/>
      <w:r w:rsidRPr="001F2504">
        <w:rPr>
          <w:lang w:val="en-AU" w:eastAsia="en-AU"/>
        </w:rPr>
        <w:t>titer</w:t>
      </w:r>
      <w:proofErr w:type="spellEnd"/>
      <w:r w:rsidRPr="001F2504">
        <w:rPr>
          <w:lang w:val="en-AU" w:eastAsia="en-AU"/>
        </w:rPr>
        <w:t xml:space="preserve"> was ≤1:40, approximately 8 weeks prior to challenge. For </w:t>
      </w:r>
      <w:proofErr w:type="gramStart"/>
      <w:r w:rsidRPr="001F2504">
        <w:rPr>
          <w:lang w:val="en-AU" w:eastAsia="en-AU"/>
        </w:rPr>
        <w:t>4</w:t>
      </w:r>
      <w:proofErr w:type="gramEnd"/>
      <w:r w:rsidRPr="001F2504">
        <w:rPr>
          <w:lang w:val="en-AU" w:eastAsia="en-AU"/>
        </w:rPr>
        <w:t xml:space="preserve"> participants in the 10</w:t>
      </w:r>
      <w:r w:rsidRPr="001F2504">
        <w:rPr>
          <w:vertAlign w:val="superscript"/>
          <w:lang w:val="en-AU" w:eastAsia="en-AU"/>
        </w:rPr>
        <w:t>6</w:t>
      </w:r>
      <w:r w:rsidRPr="001F2504">
        <w:rPr>
          <w:lang w:val="en-AU" w:eastAsia="en-AU"/>
        </w:rPr>
        <w:t xml:space="preserve"> and 10</w:t>
      </w:r>
      <w:r w:rsidRPr="001F2504">
        <w:rPr>
          <w:vertAlign w:val="superscript"/>
          <w:lang w:val="en-AU" w:eastAsia="en-AU"/>
        </w:rPr>
        <w:t>7</w:t>
      </w:r>
      <w:r w:rsidRPr="001F2504">
        <w:rPr>
          <w:lang w:val="en-AU" w:eastAsia="en-AU"/>
        </w:rPr>
        <w:t xml:space="preserve"> tissue culture infectious dose 50 (TCID</w:t>
      </w:r>
      <w:r w:rsidRPr="001F2504">
        <w:rPr>
          <w:vertAlign w:val="subscript"/>
          <w:lang w:val="en-AU" w:eastAsia="en-AU"/>
        </w:rPr>
        <w:t>50</w:t>
      </w:r>
      <w:r w:rsidRPr="001F2504">
        <w:rPr>
          <w:lang w:val="en-AU" w:eastAsia="en-AU"/>
        </w:rPr>
        <w:t xml:space="preserve">) groups, day 0 </w:t>
      </w:r>
      <w:proofErr w:type="spellStart"/>
      <w:r w:rsidRPr="001F2504">
        <w:rPr>
          <w:lang w:val="en-AU" w:eastAsia="en-AU"/>
        </w:rPr>
        <w:t>titers</w:t>
      </w:r>
      <w:proofErr w:type="spellEnd"/>
      <w:r w:rsidRPr="001F2504">
        <w:rPr>
          <w:lang w:val="en-AU" w:eastAsia="en-AU"/>
        </w:rPr>
        <w:t xml:space="preserve"> were 1:80 or 1:160, suggesting influenza exposure between screening and challenge.</w:t>
      </w:r>
    </w:p>
    <w:p w:rsidR="001F2504" w:rsidRPr="001F2504" w:rsidRDefault="001F2504" w:rsidP="001F2504">
      <w:pPr>
        <w:rPr>
          <w:color w:val="0000FF"/>
          <w:u w:val="single"/>
          <w:lang w:val="en-AU" w:eastAsia="en-AU"/>
        </w:rPr>
      </w:pPr>
      <w:r w:rsidRPr="001F2504">
        <w:rPr>
          <w:lang w:val="en-AU" w:eastAsia="en-AU"/>
        </w:rPr>
        <w:fldChar w:fldCharType="begin"/>
      </w:r>
      <w:r w:rsidRPr="001F2504">
        <w:rPr>
          <w:lang w:val="en-AU" w:eastAsia="en-AU"/>
        </w:rPr>
        <w:instrText xml:space="preserve"> HYPERLINK "https://www.ncbi.nlm.nih.gov/core/lw/2.0/html/tileshop_pmc/tileshop_pmc_inline.html?title=Click%20on%20image%20to%20zoom&amp;p=PMC3&amp;id=4342672_ciu92403.jpg" \t "tileshopwindow" </w:instrText>
      </w:r>
      <w:r w:rsidRPr="001F2504">
        <w:rPr>
          <w:lang w:val="en-AU" w:eastAsia="en-AU"/>
        </w:rPr>
        <w:fldChar w:fldCharType="separate"/>
      </w:r>
    </w:p>
    <w:p w:rsidR="001F2504" w:rsidRPr="001F2504" w:rsidRDefault="001F2504" w:rsidP="001F2504">
      <w:pPr>
        <w:rPr>
          <w:lang w:val="en-AU" w:eastAsia="en-AU"/>
        </w:rPr>
      </w:pPr>
      <w:r w:rsidRPr="001F2504">
        <w:rPr>
          <w:noProof/>
          <w:color w:val="0000FF"/>
          <w:lang w:val="en-AU" w:eastAsia="en-AU"/>
        </w:rPr>
        <w:lastRenderedPageBreak/>
        <w:drawing>
          <wp:inline distT="0" distB="0" distL="0" distR="0">
            <wp:extent cx="6861810" cy="4619625"/>
            <wp:effectExtent l="0" t="0" r="0" b="9525"/>
            <wp:docPr id="3" name="Picture 3" descr="An external file that holds a picture, illustration, etc.&#10;Object name is ciu92403.jpg">
              <a:hlinkClick xmlns:a="http://schemas.openxmlformats.org/drawingml/2006/main" r:id="rId84"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external file that holds a picture, illustration, etc.&#10;Object name is ciu92403.jpg">
                      <a:hlinkClick r:id="rId84" tgtFrame="&quot;tileshopwindow&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861810" cy="4619625"/>
                    </a:xfrm>
                    <a:prstGeom prst="rect">
                      <a:avLst/>
                    </a:prstGeom>
                    <a:noFill/>
                    <a:ln>
                      <a:noFill/>
                    </a:ln>
                  </pic:spPr>
                </pic:pic>
              </a:graphicData>
            </a:graphic>
          </wp:inline>
        </w:drawing>
      </w:r>
      <w:r w:rsidRPr="001F2504">
        <w:rPr>
          <w:lang w:val="en-AU" w:eastAsia="en-AU"/>
        </w:rPr>
        <w:fldChar w:fldCharType="end"/>
      </w:r>
    </w:p>
    <w:p w:rsidR="001F2504" w:rsidRPr="001F2504" w:rsidRDefault="001F2504" w:rsidP="001F2504">
      <w:pPr>
        <w:rPr>
          <w:lang w:val="en-AU" w:eastAsia="en-AU"/>
        </w:rPr>
      </w:pPr>
      <w:hyperlink r:id="rId86" w:tgtFrame="figure" w:history="1">
        <w:r w:rsidRPr="001F2504">
          <w:rPr>
            <w:color w:val="0000FF"/>
            <w:u w:val="single"/>
            <w:lang w:val="en-AU" w:eastAsia="en-AU"/>
          </w:rPr>
          <w:t>Figure 3.</w:t>
        </w:r>
      </w:hyperlink>
    </w:p>
    <w:p w:rsidR="001F2504" w:rsidRPr="001F2504" w:rsidRDefault="001F2504" w:rsidP="001F2504">
      <w:pPr>
        <w:spacing w:before="100" w:beforeAutospacing="1" w:after="100" w:afterAutospacing="1"/>
        <w:rPr>
          <w:lang w:val="en-AU" w:eastAsia="en-AU"/>
        </w:rPr>
      </w:pPr>
      <w:r w:rsidRPr="001F2504">
        <w:rPr>
          <w:lang w:val="en-AU" w:eastAsia="en-AU"/>
        </w:rPr>
        <w:t xml:space="preserve">Clinical score observed by baseline </w:t>
      </w:r>
      <w:proofErr w:type="spellStart"/>
      <w:r w:rsidRPr="001F2504">
        <w:rPr>
          <w:lang w:val="en-AU" w:eastAsia="en-AU"/>
        </w:rPr>
        <w:t>hemagglutination</w:t>
      </w:r>
      <w:proofErr w:type="spellEnd"/>
      <w:r w:rsidRPr="001F2504">
        <w:rPr>
          <w:lang w:val="en-AU" w:eastAsia="en-AU"/>
        </w:rPr>
        <w:t xml:space="preserve"> inhibition (HAI) and neuraminidase inhibition (NAI) </w:t>
      </w:r>
      <w:proofErr w:type="spellStart"/>
      <w:r w:rsidRPr="001F2504">
        <w:rPr>
          <w:lang w:val="en-AU" w:eastAsia="en-AU"/>
        </w:rPr>
        <w:t>titers</w:t>
      </w:r>
      <w:proofErr w:type="spellEnd"/>
      <w:r w:rsidRPr="001F2504">
        <w:rPr>
          <w:lang w:val="en-AU" w:eastAsia="en-AU"/>
        </w:rPr>
        <w:t xml:space="preserve"> (</w:t>
      </w:r>
      <w:r w:rsidRPr="001F2504">
        <w:rPr>
          <w:i/>
          <w:iCs/>
          <w:lang w:val="en-AU" w:eastAsia="en-AU"/>
        </w:rPr>
        <w:t>A</w:t>
      </w:r>
      <w:r w:rsidRPr="001F2504">
        <w:rPr>
          <w:lang w:val="en-AU" w:eastAsia="en-AU"/>
        </w:rPr>
        <w:t xml:space="preserve"> and </w:t>
      </w:r>
      <w:r w:rsidRPr="001F2504">
        <w:rPr>
          <w:i/>
          <w:iCs/>
          <w:lang w:val="en-AU" w:eastAsia="en-AU"/>
        </w:rPr>
        <w:t>B</w:t>
      </w:r>
      <w:r w:rsidRPr="001F2504">
        <w:rPr>
          <w:lang w:val="en-AU" w:eastAsia="en-AU"/>
        </w:rPr>
        <w:t xml:space="preserve">, respectively). Mean clinical score (number of symptoms multiplied by overall duration of symptoms in days) of all participants (regardless of presence or absence of viral shedding) at different baseline HAI and NAI </w:t>
      </w:r>
      <w:proofErr w:type="spellStart"/>
      <w:r w:rsidRPr="001F2504">
        <w:rPr>
          <w:lang w:val="en-AU" w:eastAsia="en-AU"/>
        </w:rPr>
        <w:t>titers</w:t>
      </w:r>
      <w:proofErr w:type="spellEnd"/>
      <w:r w:rsidRPr="001F2504">
        <w:rPr>
          <w:lang w:val="en-AU" w:eastAsia="en-AU"/>
        </w:rPr>
        <w:t xml:space="preserve"> is shown (± standard error of the mean [SEM]). Overall, there was a trend, for both HAI and NAI independently, that those with a higher baseline </w:t>
      </w:r>
      <w:proofErr w:type="spellStart"/>
      <w:r w:rsidRPr="001F2504">
        <w:rPr>
          <w:lang w:val="en-AU" w:eastAsia="en-AU"/>
        </w:rPr>
        <w:t>titer</w:t>
      </w:r>
      <w:proofErr w:type="spellEnd"/>
      <w:r w:rsidRPr="001F2504">
        <w:rPr>
          <w:lang w:val="en-AU" w:eastAsia="en-AU"/>
        </w:rPr>
        <w:t xml:space="preserve"> had a shorter duration and smaller number of clinical symptoms.</w:t>
      </w:r>
    </w:p>
    <w:p w:rsidR="001F2504" w:rsidRPr="001F2504" w:rsidRDefault="001F2504" w:rsidP="001F2504">
      <w:pPr>
        <w:rPr>
          <w:color w:val="0000FF"/>
          <w:u w:val="single"/>
          <w:lang w:val="en-AU" w:eastAsia="en-AU"/>
        </w:rPr>
      </w:pPr>
      <w:r w:rsidRPr="001F2504">
        <w:rPr>
          <w:lang w:val="en-AU" w:eastAsia="en-AU"/>
        </w:rPr>
        <w:fldChar w:fldCharType="begin"/>
      </w:r>
      <w:r w:rsidRPr="001F2504">
        <w:rPr>
          <w:lang w:val="en-AU" w:eastAsia="en-AU"/>
        </w:rPr>
        <w:instrText xml:space="preserve"> HYPERLINK "https://www.ncbi.nlm.nih.gov/core/lw/2.0/html/tileshop_pmc/tileshop_pmc_inline.html?title=Click%20on%20image%20to%20zoom&amp;p=PMC3&amp;id=4342672_ciu92404.jpg" \t "tileshopwindow" </w:instrText>
      </w:r>
      <w:r w:rsidRPr="001F2504">
        <w:rPr>
          <w:lang w:val="en-AU" w:eastAsia="en-AU"/>
        </w:rPr>
        <w:fldChar w:fldCharType="separate"/>
      </w:r>
    </w:p>
    <w:p w:rsidR="001F2504" w:rsidRPr="001F2504" w:rsidRDefault="001F2504" w:rsidP="001F2504">
      <w:pPr>
        <w:rPr>
          <w:lang w:val="en-AU" w:eastAsia="en-AU"/>
        </w:rPr>
      </w:pPr>
      <w:r w:rsidRPr="001F2504">
        <w:rPr>
          <w:noProof/>
          <w:color w:val="0000FF"/>
          <w:lang w:val="en-AU" w:eastAsia="en-AU"/>
        </w:rPr>
        <w:lastRenderedPageBreak/>
        <w:drawing>
          <wp:inline distT="0" distB="0" distL="0" distR="0">
            <wp:extent cx="6790690" cy="8563610"/>
            <wp:effectExtent l="0" t="0" r="0" b="8890"/>
            <wp:docPr id="2" name="Picture 2" descr="An external file that holds a picture, illustration, etc.&#10;Object name is ciu92404.jpg">
              <a:hlinkClick xmlns:a="http://schemas.openxmlformats.org/drawingml/2006/main" r:id="rId87"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 external file that holds a picture, illustration, etc.&#10;Object name is ciu92404.jpg">
                      <a:hlinkClick r:id="rId87" tgtFrame="&quot;tileshopwindow&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790690" cy="8563610"/>
                    </a:xfrm>
                    <a:prstGeom prst="rect">
                      <a:avLst/>
                    </a:prstGeom>
                    <a:noFill/>
                    <a:ln>
                      <a:noFill/>
                    </a:ln>
                  </pic:spPr>
                </pic:pic>
              </a:graphicData>
            </a:graphic>
          </wp:inline>
        </w:drawing>
      </w:r>
      <w:r w:rsidRPr="001F2504">
        <w:rPr>
          <w:lang w:val="en-AU" w:eastAsia="en-AU"/>
        </w:rPr>
        <w:fldChar w:fldCharType="end"/>
      </w:r>
    </w:p>
    <w:p w:rsidR="001F2504" w:rsidRPr="001F2504" w:rsidRDefault="001F2504" w:rsidP="001F2504">
      <w:pPr>
        <w:rPr>
          <w:lang w:val="en-AU" w:eastAsia="en-AU"/>
        </w:rPr>
      </w:pPr>
      <w:hyperlink r:id="rId89" w:tgtFrame="object" w:history="1">
        <w:r w:rsidRPr="001F2504">
          <w:rPr>
            <w:color w:val="0000FF"/>
            <w:u w:val="single"/>
            <w:lang w:val="en-AU" w:eastAsia="en-AU"/>
          </w:rPr>
          <w:t>Open in a separate window</w:t>
        </w:r>
      </w:hyperlink>
    </w:p>
    <w:p w:rsidR="001F2504" w:rsidRPr="001F2504" w:rsidRDefault="001F2504" w:rsidP="001F2504">
      <w:pPr>
        <w:rPr>
          <w:lang w:val="en-AU" w:eastAsia="en-AU"/>
        </w:rPr>
      </w:pPr>
      <w:hyperlink r:id="rId90" w:tgtFrame="figure" w:history="1">
        <w:r w:rsidRPr="001F2504">
          <w:rPr>
            <w:color w:val="0000FF"/>
            <w:u w:val="single"/>
            <w:lang w:val="en-AU" w:eastAsia="en-AU"/>
          </w:rPr>
          <w:t>Figure 4.</w:t>
        </w:r>
      </w:hyperlink>
    </w:p>
    <w:p w:rsidR="001F2504" w:rsidRPr="001F2504" w:rsidRDefault="001F2504" w:rsidP="001F2504">
      <w:pPr>
        <w:spacing w:before="100" w:beforeAutospacing="1" w:after="100" w:afterAutospacing="1"/>
        <w:rPr>
          <w:lang w:val="en-AU" w:eastAsia="en-AU"/>
        </w:rPr>
      </w:pPr>
      <w:r w:rsidRPr="001F2504">
        <w:rPr>
          <w:lang w:val="en-AU" w:eastAsia="en-AU"/>
        </w:rPr>
        <w:t xml:space="preserve">Cytokine response. Mean rise in interleukin 6 (IL-6), </w:t>
      </w:r>
      <w:proofErr w:type="spellStart"/>
      <w:r w:rsidRPr="001F2504">
        <w:rPr>
          <w:lang w:val="en-AU" w:eastAsia="en-AU"/>
        </w:rPr>
        <w:t>tumor</w:t>
      </w:r>
      <w:proofErr w:type="spellEnd"/>
      <w:r w:rsidRPr="001F2504">
        <w:rPr>
          <w:lang w:val="en-AU" w:eastAsia="en-AU"/>
        </w:rPr>
        <w:t xml:space="preserve"> necrosis factor alpha (TNF-α), interferon gamma (IFN-γ), and granulocyte colony-stimulating factor (G-CSF) in all participants both pre- and </w:t>
      </w:r>
      <w:proofErr w:type="spellStart"/>
      <w:r w:rsidRPr="001F2504">
        <w:rPr>
          <w:lang w:val="en-AU" w:eastAsia="en-AU"/>
        </w:rPr>
        <w:t>postchallenge</w:t>
      </w:r>
      <w:proofErr w:type="spellEnd"/>
      <w:r w:rsidRPr="001F2504">
        <w:rPr>
          <w:lang w:val="en-AU" w:eastAsia="en-AU"/>
        </w:rPr>
        <w:t xml:space="preserve">, separated by those who met criteria for mild to moderate influenza disease (MMID), and those who did not (± standard error of the mean [SEM]). Significance </w:t>
      </w:r>
      <w:proofErr w:type="gramStart"/>
      <w:r w:rsidRPr="001F2504">
        <w:rPr>
          <w:lang w:val="en-AU" w:eastAsia="en-AU"/>
        </w:rPr>
        <w:t>is noted</w:t>
      </w:r>
      <w:proofErr w:type="gramEnd"/>
      <w:r w:rsidRPr="001F2504">
        <w:rPr>
          <w:lang w:val="en-AU" w:eastAsia="en-AU"/>
        </w:rPr>
        <w:t xml:space="preserve"> by </w:t>
      </w:r>
      <w:r w:rsidRPr="001F2504">
        <w:rPr>
          <w:i/>
          <w:iCs/>
          <w:lang w:val="en-AU" w:eastAsia="en-AU"/>
        </w:rPr>
        <w:t>P</w:t>
      </w:r>
      <w:r w:rsidRPr="001F2504">
        <w:rPr>
          <w:lang w:val="en-AU" w:eastAsia="en-AU"/>
        </w:rPr>
        <w:t xml:space="preserve"> value between MMID and no MMID by day.</w:t>
      </w:r>
    </w:p>
    <w:p w:rsidR="001F2504" w:rsidRPr="001F2504" w:rsidRDefault="001F2504" w:rsidP="001F2504">
      <w:pPr>
        <w:rPr>
          <w:lang w:val="en-AU" w:eastAsia="en-AU"/>
        </w:rPr>
      </w:pPr>
      <w:hyperlink r:id="rId91" w:tooltip="Go to other sections in this page" w:history="1">
        <w:r w:rsidRPr="001F2504">
          <w:rPr>
            <w:color w:val="0000FF"/>
            <w:u w:val="single"/>
            <w:lang w:val="en-AU" w:eastAsia="en-AU"/>
          </w:rPr>
          <w:t xml:space="preserve">Go </w:t>
        </w:r>
        <w:proofErr w:type="gramStart"/>
        <w:r w:rsidRPr="001F2504">
          <w:rPr>
            <w:color w:val="0000FF"/>
            <w:u w:val="single"/>
            <w:lang w:val="en-AU" w:eastAsia="en-AU"/>
          </w:rPr>
          <w:t>to</w:t>
        </w:r>
        <w:proofErr w:type="gramEnd"/>
        <w:r w:rsidRPr="001F2504">
          <w:rPr>
            <w:color w:val="0000FF"/>
            <w:u w:val="single"/>
            <w:lang w:val="en-AU"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AU" w:eastAsia="en-AU"/>
        </w:rPr>
      </w:pPr>
      <w:r w:rsidRPr="001F2504">
        <w:rPr>
          <w:b/>
          <w:bCs/>
          <w:sz w:val="36"/>
          <w:szCs w:val="36"/>
          <w:lang w:val="en-AU" w:eastAsia="en-AU"/>
        </w:rPr>
        <w:t>DISCUSSION</w:t>
      </w:r>
    </w:p>
    <w:p w:rsidR="001F2504" w:rsidRPr="001F2504" w:rsidRDefault="001F2504" w:rsidP="001F2504">
      <w:pPr>
        <w:spacing w:before="100" w:beforeAutospacing="1" w:after="100" w:afterAutospacing="1"/>
        <w:rPr>
          <w:lang w:val="en-AU" w:eastAsia="en-AU"/>
        </w:rPr>
      </w:pPr>
      <w:r w:rsidRPr="001F2504">
        <w:rPr>
          <w:lang w:val="en-AU" w:eastAsia="en-AU"/>
        </w:rPr>
        <w:t>This study represents the first time a wild-type influenza virus challenge of healthy human volunteers has been performed using a reverse genetics–produced virus under an IND, and serves as a standardized model for future healthy volunteer challenge studies with A(H1N1)pdm09 and other wild-type circulating influenza strains. The dose of 10</w:t>
      </w:r>
      <w:r w:rsidRPr="001F2504">
        <w:rPr>
          <w:vertAlign w:val="superscript"/>
          <w:lang w:val="en-AU" w:eastAsia="en-AU"/>
        </w:rPr>
        <w:t>7</w:t>
      </w:r>
      <w:r w:rsidRPr="001F2504">
        <w:rPr>
          <w:lang w:val="en-AU" w:eastAsia="en-AU"/>
        </w:rPr>
        <w:t xml:space="preserve"> TCID</w:t>
      </w:r>
      <w:r w:rsidRPr="001F2504">
        <w:rPr>
          <w:vertAlign w:val="subscript"/>
          <w:lang w:val="en-AU" w:eastAsia="en-AU"/>
        </w:rPr>
        <w:t>50</w:t>
      </w:r>
      <w:r w:rsidRPr="001F2504">
        <w:rPr>
          <w:lang w:val="en-AU" w:eastAsia="en-AU"/>
        </w:rPr>
        <w:t xml:space="preserve"> administered </w:t>
      </w:r>
      <w:proofErr w:type="spellStart"/>
      <w:r w:rsidRPr="001F2504">
        <w:rPr>
          <w:lang w:val="en-AU" w:eastAsia="en-AU"/>
        </w:rPr>
        <w:t>intranasally</w:t>
      </w:r>
      <w:proofErr w:type="spellEnd"/>
      <w:r w:rsidRPr="001F2504">
        <w:rPr>
          <w:lang w:val="en-AU" w:eastAsia="en-AU"/>
        </w:rPr>
        <w:t xml:space="preserve"> using a nasal atomizer was clearly the most effective at producing upper respiratory viral infection and clinical influenza symptoms in participants compared with lower doses of inoculum. The model performed extremely well with nearly 70% of participants showing both viral shedding and symptoms, and an even higher percentage in those with undetectable HAI </w:t>
      </w:r>
      <w:proofErr w:type="spellStart"/>
      <w:r w:rsidRPr="001F2504">
        <w:rPr>
          <w:lang w:val="en-AU" w:eastAsia="en-AU"/>
        </w:rPr>
        <w:t>titers</w:t>
      </w:r>
      <w:proofErr w:type="spellEnd"/>
      <w:r w:rsidRPr="001F2504">
        <w:rPr>
          <w:lang w:val="en-AU" w:eastAsia="en-AU"/>
        </w:rPr>
        <w:t xml:space="preserve"> at baseline. The model correlates well with natural infection, making it an invaluable tool for studying the clinical, virological, and immunological parameters of self-limited human influenza illness and as a basis for phase 2 efficacy studies of novel therapeutics and vaccines.</w:t>
      </w:r>
    </w:p>
    <w:p w:rsidR="001F2504" w:rsidRPr="001F2504" w:rsidRDefault="001F2504" w:rsidP="001F2504">
      <w:pPr>
        <w:spacing w:before="100" w:beforeAutospacing="1" w:after="100" w:afterAutospacing="1"/>
        <w:rPr>
          <w:lang w:val="en-AU" w:eastAsia="en-AU"/>
        </w:rPr>
      </w:pPr>
      <w:r w:rsidRPr="001F2504">
        <w:rPr>
          <w:lang w:val="en-AU" w:eastAsia="en-AU"/>
        </w:rPr>
        <w:t xml:space="preserve">The clinical illness observed was mild to moderate, predominantly upper respiratory as intended, with the diversity and mean duration of influenza symptoms typically observed in natural infection. Interestingly, even in a homogeneous population of healthy young adults, a wide spectrum of illness duration </w:t>
      </w:r>
      <w:proofErr w:type="gramStart"/>
      <w:r w:rsidRPr="001F2504">
        <w:rPr>
          <w:lang w:val="en-AU" w:eastAsia="en-AU"/>
        </w:rPr>
        <w:t>was observed</w:t>
      </w:r>
      <w:proofErr w:type="gramEnd"/>
      <w:r w:rsidRPr="001F2504">
        <w:rPr>
          <w:lang w:val="en-AU" w:eastAsia="en-AU"/>
        </w:rPr>
        <w:t>, with a minority of individuals having lingering symptoms well beyond 1–2 weeks. Of clinical note was the infrequent development of fever in those who became ill, with only 10% observed to have a temperature &gt;38</w:t>
      </w:r>
      <w:r w:rsidRPr="001F2504">
        <w:rPr>
          <w:b/>
          <w:bCs/>
          <w:lang w:val="en-AU" w:eastAsia="en-AU"/>
        </w:rPr>
        <w:t>°</w:t>
      </w:r>
      <w:r w:rsidRPr="001F2504">
        <w:rPr>
          <w:lang w:val="en-AU" w:eastAsia="en-AU"/>
        </w:rPr>
        <w:t>C. Although natural history studies have reported fever in approximately 80% of cases [</w:t>
      </w:r>
      <w:hyperlink r:id="rId92" w:anchor="CIU924C35" w:history="1">
        <w:r w:rsidRPr="001F2504">
          <w:rPr>
            <w:color w:val="0000FF"/>
            <w:u w:val="single"/>
            <w:lang w:val="en-AU" w:eastAsia="en-AU"/>
          </w:rPr>
          <w:t>35</w:t>
        </w:r>
      </w:hyperlink>
      <w:r w:rsidRPr="001F2504">
        <w:rPr>
          <w:lang w:val="en-AU" w:eastAsia="en-AU"/>
        </w:rPr>
        <w:t xml:space="preserve">], those studies generally only capture data on individuals who </w:t>
      </w:r>
      <w:proofErr w:type="gramStart"/>
      <w:r w:rsidRPr="001F2504">
        <w:rPr>
          <w:lang w:val="en-AU" w:eastAsia="en-AU"/>
        </w:rPr>
        <w:t>are medically attended</w:t>
      </w:r>
      <w:proofErr w:type="gramEnd"/>
      <w:r w:rsidRPr="001F2504">
        <w:rPr>
          <w:lang w:val="en-AU" w:eastAsia="en-AU"/>
        </w:rPr>
        <w:t>, and fever may be one of the acute reasons a person seeks medical attention. This observation that fever may not be a common clinical indicator of mild to moderate influenza-induced illness in healthy individuals was made due to the unique context of the challenge model that allows for study of less severe clinical illness that is often not captured by natural history studies.</w:t>
      </w:r>
    </w:p>
    <w:p w:rsidR="001F2504" w:rsidRPr="001F2504" w:rsidRDefault="001F2504" w:rsidP="001F2504">
      <w:pPr>
        <w:spacing w:before="100" w:beforeAutospacing="1" w:after="100" w:afterAutospacing="1"/>
        <w:rPr>
          <w:lang w:val="en-AU" w:eastAsia="en-AU"/>
        </w:rPr>
      </w:pPr>
      <w:r w:rsidRPr="001F2504">
        <w:rPr>
          <w:lang w:val="en-AU" w:eastAsia="en-AU"/>
        </w:rPr>
        <w:t>A key benefit of this model is the ability to examine virological aspects of disease and correlate them clinically and immunologically in a manner not possible in natural history studies where timing of initial infection cannot be determined with specificity. In this model, symptom onset began 12–24 hours after the participants had detectable virus in their nasopharynx and generally 24–48 hours after viral exposure, with a significant number of symptoms developing 72 hours after challenge. One individual had detectable viral shedding for 3 days without development of symptoms. This reiterates that for 12–72 hours, or in some cases even longer, individuals may be infectious before they develop clinically significant symptoms, contributing significantly to disease spread, missed diagnoses, and epidemiologic errors.</w:t>
      </w:r>
    </w:p>
    <w:p w:rsidR="001F2504" w:rsidRPr="001F2504" w:rsidRDefault="001F2504" w:rsidP="001F2504">
      <w:pPr>
        <w:spacing w:before="100" w:beforeAutospacing="1" w:after="100" w:afterAutospacing="1"/>
        <w:rPr>
          <w:lang w:val="en-AU" w:eastAsia="en-AU"/>
        </w:rPr>
      </w:pPr>
      <w:r w:rsidRPr="001F2504">
        <w:rPr>
          <w:lang w:val="en-AU" w:eastAsia="en-AU"/>
        </w:rPr>
        <w:lastRenderedPageBreak/>
        <w:t xml:space="preserve">Uniquely in the challenge model, this initial window, from timed viral exposure to development of symptoms, provides an opportunity for diagnostic and prognostic biomarker discovery, whether using molecular genetic or proteomic analyses. </w:t>
      </w:r>
      <w:proofErr w:type="gramStart"/>
      <w:r w:rsidRPr="001F2504">
        <w:rPr>
          <w:lang w:val="en-AU" w:eastAsia="en-AU"/>
        </w:rPr>
        <w:t>Also</w:t>
      </w:r>
      <w:proofErr w:type="gramEnd"/>
      <w:r w:rsidRPr="001F2504">
        <w:rPr>
          <w:lang w:val="en-AU" w:eastAsia="en-AU"/>
        </w:rPr>
        <w:t xml:space="preserve">, participants may show peak shedding with high </w:t>
      </w:r>
      <w:proofErr w:type="spellStart"/>
      <w:r w:rsidRPr="001F2504">
        <w:rPr>
          <w:lang w:val="en-AU" w:eastAsia="en-AU"/>
        </w:rPr>
        <w:t>titers</w:t>
      </w:r>
      <w:proofErr w:type="spellEnd"/>
      <w:r w:rsidRPr="001F2504">
        <w:rPr>
          <w:lang w:val="en-AU" w:eastAsia="en-AU"/>
        </w:rPr>
        <w:t xml:space="preserve"> of virus for several days but only manifest mild symptoms. Collectively, these observations of healthy volunteers in the challenge study may be useful in designing and implementing infection control and mitigation strategies during influenza epidemics and pandemics.</w:t>
      </w:r>
    </w:p>
    <w:p w:rsidR="001F2504" w:rsidRPr="001F2504" w:rsidRDefault="001F2504" w:rsidP="001F2504">
      <w:pPr>
        <w:spacing w:before="100" w:beforeAutospacing="1" w:after="100" w:afterAutospacing="1"/>
        <w:rPr>
          <w:lang w:val="en-AU" w:eastAsia="en-AU"/>
        </w:rPr>
      </w:pPr>
      <w:r w:rsidRPr="001F2504">
        <w:rPr>
          <w:lang w:val="en-AU" w:eastAsia="en-AU"/>
        </w:rPr>
        <w:t xml:space="preserve">Significant rises in serum antibody </w:t>
      </w:r>
      <w:proofErr w:type="spellStart"/>
      <w:r w:rsidRPr="001F2504">
        <w:rPr>
          <w:lang w:val="en-AU" w:eastAsia="en-AU"/>
        </w:rPr>
        <w:t>titers</w:t>
      </w:r>
      <w:proofErr w:type="spellEnd"/>
      <w:r w:rsidRPr="001F2504">
        <w:rPr>
          <w:lang w:val="en-AU" w:eastAsia="en-AU"/>
        </w:rPr>
        <w:t xml:space="preserve"> against the influenza A virus hemagglutinin, as assessed by HAI, were observed in the cohorts receiving the 2 highest challenge virus doses (Table </w:t>
      </w:r>
      <w:hyperlink r:id="rId93" w:tgtFrame="table" w:history="1">
        <w:r w:rsidRPr="001F2504">
          <w:rPr>
            <w:color w:val="0000FF"/>
            <w:u w:val="single"/>
            <w:lang w:val="en-AU" w:eastAsia="en-AU"/>
          </w:rPr>
          <w:t>​</w:t>
        </w:r>
        <w:r w:rsidRPr="001F2504">
          <w:rPr>
            <w:color w:val="0000FF"/>
            <w:lang w:val="en-AU" w:eastAsia="en-AU"/>
          </w:rPr>
          <w:t>(Table1;</w:t>
        </w:r>
        <w:r w:rsidRPr="001F2504">
          <w:rPr>
            <w:color w:val="0000FF"/>
            <w:u w:val="single"/>
            <w:lang w:val="en-AU" w:eastAsia="en-AU"/>
          </w:rPr>
          <w:t>1</w:t>
        </w:r>
      </w:hyperlink>
      <w:r w:rsidRPr="001F2504">
        <w:rPr>
          <w:lang w:val="en-AU" w:eastAsia="en-AU"/>
        </w:rPr>
        <w:t xml:space="preserve">; Figure </w:t>
      </w:r>
      <w:hyperlink r:id="rId94" w:tgtFrame="figure" w:history="1">
        <w:r w:rsidRPr="001F2504">
          <w:rPr>
            <w:color w:val="0000FF"/>
            <w:u w:val="single"/>
            <w:lang w:val="en-AU" w:eastAsia="en-AU"/>
          </w:rPr>
          <w:t>​</w:t>
        </w:r>
        <w:r w:rsidRPr="001F2504">
          <w:rPr>
            <w:color w:val="0000FF"/>
            <w:lang w:val="en-AU" w:eastAsia="en-AU"/>
          </w:rPr>
          <w:t>Figure2)</w:t>
        </w:r>
        <w:r w:rsidRPr="001F2504">
          <w:rPr>
            <w:color w:val="0000FF"/>
            <w:u w:val="single"/>
            <w:lang w:val="en-AU" w:eastAsia="en-AU"/>
          </w:rPr>
          <w:t>2</w:t>
        </w:r>
      </w:hyperlink>
      <w:r w:rsidRPr="001F2504">
        <w:rPr>
          <w:lang w:val="en-AU" w:eastAsia="en-AU"/>
        </w:rPr>
        <w:t>) and mimicked natural infection well [</w:t>
      </w:r>
      <w:hyperlink r:id="rId95" w:anchor="CIU924C36" w:history="1">
        <w:r w:rsidRPr="001F2504">
          <w:rPr>
            <w:color w:val="0000FF"/>
            <w:u w:val="single"/>
            <w:lang w:val="en-AU" w:eastAsia="en-AU"/>
          </w:rPr>
          <w:t>36</w:t>
        </w:r>
      </w:hyperlink>
      <w:r w:rsidRPr="001F2504">
        <w:rPr>
          <w:lang w:val="en-AU" w:eastAsia="en-AU"/>
        </w:rPr>
        <w:t xml:space="preserve">]. Of note were those who seroconverted while having minimal clinical illness and no shedding, an important group to consider when interpreting </w:t>
      </w:r>
      <w:proofErr w:type="spellStart"/>
      <w:r w:rsidRPr="001F2504">
        <w:rPr>
          <w:lang w:val="en-AU" w:eastAsia="en-AU"/>
        </w:rPr>
        <w:t>seroepidemiologic</w:t>
      </w:r>
      <w:proofErr w:type="spellEnd"/>
      <w:r w:rsidRPr="001F2504">
        <w:rPr>
          <w:lang w:val="en-AU" w:eastAsia="en-AU"/>
        </w:rPr>
        <w:t xml:space="preserve"> studies after epidemics. Serum antibody </w:t>
      </w:r>
      <w:proofErr w:type="spellStart"/>
      <w:r w:rsidRPr="001F2504">
        <w:rPr>
          <w:lang w:val="en-AU" w:eastAsia="en-AU"/>
        </w:rPr>
        <w:t>titers</w:t>
      </w:r>
      <w:proofErr w:type="spellEnd"/>
      <w:r w:rsidRPr="001F2504">
        <w:rPr>
          <w:lang w:val="en-AU" w:eastAsia="en-AU"/>
        </w:rPr>
        <w:t xml:space="preserve"> against the viral NA, as assessed by NAI, were much higher at baseline than the corresponding HAI </w:t>
      </w:r>
      <w:proofErr w:type="spellStart"/>
      <w:r w:rsidRPr="001F2504">
        <w:rPr>
          <w:lang w:val="en-AU" w:eastAsia="en-AU"/>
        </w:rPr>
        <w:t>titers</w:t>
      </w:r>
      <w:proofErr w:type="spellEnd"/>
      <w:r w:rsidRPr="001F2504">
        <w:rPr>
          <w:lang w:val="en-AU" w:eastAsia="en-AU"/>
        </w:rPr>
        <w:t xml:space="preserve">, and although NAI </w:t>
      </w:r>
      <w:proofErr w:type="spellStart"/>
      <w:r w:rsidRPr="001F2504">
        <w:rPr>
          <w:lang w:val="en-AU" w:eastAsia="en-AU"/>
        </w:rPr>
        <w:t>titers</w:t>
      </w:r>
      <w:proofErr w:type="spellEnd"/>
      <w:r w:rsidRPr="001F2504">
        <w:rPr>
          <w:lang w:val="en-AU" w:eastAsia="en-AU"/>
        </w:rPr>
        <w:t xml:space="preserve"> were not used in screening, a significant rise in NAI </w:t>
      </w:r>
      <w:proofErr w:type="spellStart"/>
      <w:r w:rsidRPr="001F2504">
        <w:rPr>
          <w:lang w:val="en-AU" w:eastAsia="en-AU"/>
        </w:rPr>
        <w:t>titers</w:t>
      </w:r>
      <w:proofErr w:type="spellEnd"/>
      <w:r w:rsidRPr="001F2504">
        <w:rPr>
          <w:lang w:val="en-AU" w:eastAsia="en-AU"/>
        </w:rPr>
        <w:t xml:space="preserve"> </w:t>
      </w:r>
      <w:proofErr w:type="gramStart"/>
      <w:r w:rsidRPr="001F2504">
        <w:rPr>
          <w:lang w:val="en-AU" w:eastAsia="en-AU"/>
        </w:rPr>
        <w:t>was also</w:t>
      </w:r>
      <w:proofErr w:type="gramEnd"/>
      <w:r w:rsidRPr="001F2504">
        <w:rPr>
          <w:lang w:val="en-AU" w:eastAsia="en-AU"/>
        </w:rPr>
        <w:t xml:space="preserve"> seen in the 2 high-dose cohorts. Both HAI and NAI GMTs rose from the day of inoculation through the end of the 8-week period of analysis (Figure </w:t>
      </w:r>
      <w:hyperlink r:id="rId96" w:tgtFrame="figure" w:history="1">
        <w:r w:rsidRPr="001F2504">
          <w:rPr>
            <w:color w:val="0000FF"/>
            <w:u w:val="single"/>
            <w:lang w:val="en-AU" w:eastAsia="en-AU"/>
          </w:rPr>
          <w:t>​</w:t>
        </w:r>
        <w:r w:rsidRPr="001F2504">
          <w:rPr>
            <w:color w:val="0000FF"/>
            <w:lang w:val="en-AU" w:eastAsia="en-AU"/>
          </w:rPr>
          <w:t>(Figure2).</w:t>
        </w:r>
        <w:r w:rsidRPr="001F2504">
          <w:rPr>
            <w:color w:val="0000FF"/>
            <w:u w:val="single"/>
            <w:lang w:val="en-AU" w:eastAsia="en-AU"/>
          </w:rPr>
          <w:t>2</w:t>
        </w:r>
      </w:hyperlink>
      <w:r w:rsidRPr="001F2504">
        <w:rPr>
          <w:lang w:val="en-AU" w:eastAsia="en-AU"/>
        </w:rPr>
        <w:t xml:space="preserve">). Also of note was that individuals with higher baseline NAI or HAI </w:t>
      </w:r>
      <w:proofErr w:type="spellStart"/>
      <w:r w:rsidRPr="001F2504">
        <w:rPr>
          <w:lang w:val="en-AU" w:eastAsia="en-AU"/>
        </w:rPr>
        <w:t>titers</w:t>
      </w:r>
      <w:proofErr w:type="spellEnd"/>
      <w:r w:rsidRPr="001F2504">
        <w:rPr>
          <w:lang w:val="en-AU" w:eastAsia="en-AU"/>
        </w:rPr>
        <w:t xml:space="preserve"> independently experienced reduced symptoms and severity of disease compared to those with lower baseline </w:t>
      </w:r>
      <w:proofErr w:type="spellStart"/>
      <w:r w:rsidRPr="001F2504">
        <w:rPr>
          <w:lang w:val="en-AU" w:eastAsia="en-AU"/>
        </w:rPr>
        <w:t>titers</w:t>
      </w:r>
      <w:proofErr w:type="spellEnd"/>
      <w:r w:rsidRPr="001F2504">
        <w:rPr>
          <w:lang w:val="en-AU" w:eastAsia="en-AU"/>
        </w:rPr>
        <w:t xml:space="preserve"> (Figure </w:t>
      </w:r>
      <w:hyperlink r:id="rId97" w:tgtFrame="figure" w:history="1">
        <w:r w:rsidRPr="001F2504">
          <w:rPr>
            <w:color w:val="0000FF"/>
            <w:u w:val="single"/>
            <w:lang w:val="en-AU" w:eastAsia="en-AU"/>
          </w:rPr>
          <w:t>​</w:t>
        </w:r>
        <w:r w:rsidRPr="001F2504">
          <w:rPr>
            <w:color w:val="0000FF"/>
            <w:lang w:val="en-AU" w:eastAsia="en-AU"/>
          </w:rPr>
          <w:t>(Figure3)</w:t>
        </w:r>
        <w:proofErr w:type="gramStart"/>
        <w:r w:rsidRPr="001F2504">
          <w:rPr>
            <w:color w:val="0000FF"/>
            <w:lang w:val="en-AU" w:eastAsia="en-AU"/>
          </w:rPr>
          <w:t>,</w:t>
        </w:r>
        <w:r w:rsidRPr="001F2504">
          <w:rPr>
            <w:color w:val="0000FF"/>
            <w:u w:val="single"/>
            <w:lang w:val="en-AU" w:eastAsia="en-AU"/>
          </w:rPr>
          <w:t>3</w:t>
        </w:r>
        <w:proofErr w:type="gramEnd"/>
      </w:hyperlink>
      <w:r w:rsidRPr="001F2504">
        <w:rPr>
          <w:lang w:val="en-AU" w:eastAsia="en-AU"/>
        </w:rPr>
        <w:t>), supporting prior studies that antibodies against NA play a role in reducing severity of disease [</w:t>
      </w:r>
      <w:hyperlink r:id="rId98" w:anchor="CIU924C37" w:history="1">
        <w:r w:rsidRPr="001F2504">
          <w:rPr>
            <w:color w:val="0000FF"/>
            <w:u w:val="single"/>
            <w:lang w:val="en-AU" w:eastAsia="en-AU"/>
          </w:rPr>
          <w:t>37</w:t>
        </w:r>
      </w:hyperlink>
      <w:r w:rsidRPr="001F2504">
        <w:rPr>
          <w:lang w:val="en-AU" w:eastAsia="en-AU"/>
        </w:rPr>
        <w:t>].</w:t>
      </w:r>
    </w:p>
    <w:p w:rsidR="001F2504" w:rsidRPr="001F2504" w:rsidRDefault="001F2504" w:rsidP="001F2504">
      <w:pPr>
        <w:spacing w:before="100" w:beforeAutospacing="1" w:after="100" w:afterAutospacing="1"/>
        <w:rPr>
          <w:lang w:val="en-AU" w:eastAsia="en-AU"/>
        </w:rPr>
      </w:pPr>
      <w:r w:rsidRPr="001F2504">
        <w:rPr>
          <w:lang w:val="en-AU" w:eastAsia="en-AU"/>
        </w:rPr>
        <w:t xml:space="preserve">An acute inflammatory response to influenza challenge </w:t>
      </w:r>
      <w:proofErr w:type="gramStart"/>
      <w:r w:rsidRPr="001F2504">
        <w:rPr>
          <w:lang w:val="en-AU" w:eastAsia="en-AU"/>
        </w:rPr>
        <w:t>was noted</w:t>
      </w:r>
      <w:proofErr w:type="gramEnd"/>
      <w:r w:rsidRPr="001F2504">
        <w:rPr>
          <w:lang w:val="en-AU" w:eastAsia="en-AU"/>
        </w:rPr>
        <w:t xml:space="preserve"> by analysis of serum cytokines, the most significant of which during the challenge were IL-6, G-CSF, IFN-γ, and TNF-α, similar to previously published studies [</w:t>
      </w:r>
      <w:hyperlink r:id="rId99" w:anchor="CIU924C35" w:history="1">
        <w:r w:rsidRPr="001F2504">
          <w:rPr>
            <w:color w:val="0000FF"/>
            <w:u w:val="single"/>
            <w:lang w:val="en-AU" w:eastAsia="en-AU"/>
          </w:rPr>
          <w:t>35</w:t>
        </w:r>
      </w:hyperlink>
      <w:r w:rsidRPr="001F2504">
        <w:rPr>
          <w:lang w:val="en-AU" w:eastAsia="en-AU"/>
        </w:rPr>
        <w:t xml:space="preserve">]. Of note is the statistically significant early rise in these cytokines in individuals who met criteria of MMID (Figure </w:t>
      </w:r>
      <w:hyperlink r:id="rId100" w:tgtFrame="figure" w:history="1">
        <w:r w:rsidRPr="001F2504">
          <w:rPr>
            <w:color w:val="0000FF"/>
            <w:u w:val="single"/>
            <w:lang w:val="en-AU" w:eastAsia="en-AU"/>
          </w:rPr>
          <w:t>​</w:t>
        </w:r>
        <w:r w:rsidRPr="001F2504">
          <w:rPr>
            <w:color w:val="0000FF"/>
            <w:lang w:val="en-AU" w:eastAsia="en-AU"/>
          </w:rPr>
          <w:t>(Figure4).</w:t>
        </w:r>
        <w:r w:rsidRPr="001F2504">
          <w:rPr>
            <w:color w:val="0000FF"/>
            <w:u w:val="single"/>
            <w:lang w:val="en-AU" w:eastAsia="en-AU"/>
          </w:rPr>
          <w:t>4</w:t>
        </w:r>
      </w:hyperlink>
      <w:r w:rsidRPr="001F2504">
        <w:rPr>
          <w:lang w:val="en-AU" w:eastAsia="en-AU"/>
        </w:rPr>
        <w:t xml:space="preserve">). In those who did not shed virus and thus did not meet criteria for MMID, smaller increases in these cytokines </w:t>
      </w:r>
      <w:proofErr w:type="gramStart"/>
      <w:r w:rsidRPr="001F2504">
        <w:rPr>
          <w:lang w:val="en-AU" w:eastAsia="en-AU"/>
        </w:rPr>
        <w:t>were observed</w:t>
      </w:r>
      <w:proofErr w:type="gramEnd"/>
      <w:r w:rsidRPr="001F2504">
        <w:rPr>
          <w:lang w:val="en-AU" w:eastAsia="en-AU"/>
        </w:rPr>
        <w:t xml:space="preserve"> with delayed kinetics for most of these cytokines, especially in those individuals who developed symptoms without detectable shedding.</w:t>
      </w:r>
    </w:p>
    <w:p w:rsidR="001F2504" w:rsidRPr="001F2504" w:rsidRDefault="001F2504" w:rsidP="001F2504">
      <w:pPr>
        <w:rPr>
          <w:lang w:val="en-AU" w:eastAsia="en-AU"/>
        </w:rPr>
      </w:pPr>
      <w:hyperlink r:id="rId101" w:tooltip="Go to other sections in this page" w:history="1">
        <w:r w:rsidRPr="001F2504">
          <w:rPr>
            <w:color w:val="0000FF"/>
            <w:u w:val="single"/>
            <w:lang w:val="en-AU" w:eastAsia="en-AU"/>
          </w:rPr>
          <w:t xml:space="preserve">Go </w:t>
        </w:r>
        <w:proofErr w:type="gramStart"/>
        <w:r w:rsidRPr="001F2504">
          <w:rPr>
            <w:color w:val="0000FF"/>
            <w:u w:val="single"/>
            <w:lang w:val="en-AU" w:eastAsia="en-AU"/>
          </w:rPr>
          <w:t>to</w:t>
        </w:r>
        <w:proofErr w:type="gramEnd"/>
        <w:r w:rsidRPr="001F2504">
          <w:rPr>
            <w:color w:val="0000FF"/>
            <w:u w:val="single"/>
            <w:lang w:val="en-AU"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AU" w:eastAsia="en-AU"/>
        </w:rPr>
      </w:pPr>
      <w:r w:rsidRPr="001F2504">
        <w:rPr>
          <w:b/>
          <w:bCs/>
          <w:sz w:val="36"/>
          <w:szCs w:val="36"/>
          <w:lang w:val="en-AU" w:eastAsia="en-AU"/>
        </w:rPr>
        <w:t>CONCLUSIONS</w:t>
      </w:r>
    </w:p>
    <w:p w:rsidR="001F2504" w:rsidRPr="001F2504" w:rsidRDefault="001F2504" w:rsidP="001F2504">
      <w:pPr>
        <w:spacing w:before="100" w:beforeAutospacing="1" w:after="100" w:afterAutospacing="1"/>
        <w:rPr>
          <w:lang w:val="en-AU" w:eastAsia="en-AU"/>
        </w:rPr>
      </w:pPr>
      <w:r w:rsidRPr="001F2504">
        <w:rPr>
          <w:lang w:val="en-AU" w:eastAsia="en-AU"/>
        </w:rPr>
        <w:t xml:space="preserve">This study sought to define a dose of challenge virus that could reliably cause self-limited, mild to moderate influenza in the majority of participants that mimics natural disease. Subsequent influenza challenge studies will include evaluation of other contemporary or future circulating influenza seasonal strains of H1N1, H3N2, and influenza B strains. This model will also facilitate identification of correlates of </w:t>
      </w:r>
      <w:proofErr w:type="spellStart"/>
      <w:r w:rsidRPr="001F2504">
        <w:rPr>
          <w:lang w:val="en-AU" w:eastAsia="en-AU"/>
        </w:rPr>
        <w:t>immunoprotection</w:t>
      </w:r>
      <w:proofErr w:type="spellEnd"/>
      <w:r w:rsidRPr="001F2504">
        <w:rPr>
          <w:lang w:val="en-AU" w:eastAsia="en-AU"/>
        </w:rPr>
        <w:t xml:space="preserve"> by associating the development of both adaptive and innate immune responses to virological and clinical endpoints, identification of prognostic or diagnostic biomarkers, validation of experimental animal models, and further definition of the basic pathogenesis of mild to moderate clinical influenza. It can be applied to evaluate novel therapeutics and vaccines in a rapid and efficiently controlled setting in phase </w:t>
      </w:r>
      <w:proofErr w:type="gramStart"/>
      <w:r w:rsidRPr="001F2504">
        <w:rPr>
          <w:lang w:val="en-AU" w:eastAsia="en-AU"/>
        </w:rPr>
        <w:t>2</w:t>
      </w:r>
      <w:proofErr w:type="gramEnd"/>
      <w:r w:rsidRPr="001F2504">
        <w:rPr>
          <w:lang w:val="en-AU" w:eastAsia="en-AU"/>
        </w:rPr>
        <w:t xml:space="preserve"> efficacy trials, assessing parameters that are generally impossible in natural history studies, such as </w:t>
      </w:r>
      <w:proofErr w:type="spellStart"/>
      <w:r w:rsidRPr="001F2504">
        <w:rPr>
          <w:lang w:val="en-AU" w:eastAsia="en-AU"/>
        </w:rPr>
        <w:t>preexisting</w:t>
      </w:r>
      <w:proofErr w:type="spellEnd"/>
      <w:r w:rsidRPr="001F2504">
        <w:rPr>
          <w:lang w:val="en-AU" w:eastAsia="en-AU"/>
        </w:rPr>
        <w:t xml:space="preserve"> immune status, viral dose, and exact kinetics of infection.</w:t>
      </w:r>
    </w:p>
    <w:p w:rsidR="001F2504" w:rsidRPr="001F2504" w:rsidRDefault="001F2504" w:rsidP="001F2504">
      <w:pPr>
        <w:spacing w:before="100" w:beforeAutospacing="1" w:after="100" w:afterAutospacing="1"/>
        <w:rPr>
          <w:lang w:val="en-AU" w:eastAsia="en-AU"/>
        </w:rPr>
      </w:pPr>
      <w:proofErr w:type="gramStart"/>
      <w:r w:rsidRPr="001F2504">
        <w:rPr>
          <w:lang w:val="en-AU" w:eastAsia="en-AU"/>
        </w:rPr>
        <w:t>No completely novel therapeutics or vaccines have been approved by the FDA for influenza</w:t>
      </w:r>
      <w:proofErr w:type="gramEnd"/>
      <w:r w:rsidRPr="001F2504">
        <w:rPr>
          <w:lang w:val="en-AU" w:eastAsia="en-AU"/>
        </w:rPr>
        <w:t xml:space="preserve"> since the last time healthy human volunteer challenge was performed in the United States, </w:t>
      </w:r>
      <w:r w:rsidRPr="001F2504">
        <w:rPr>
          <w:lang w:val="en-AU" w:eastAsia="en-AU"/>
        </w:rPr>
        <w:lastRenderedPageBreak/>
        <w:t>and after almost a century since the 1918 pandemic, we still have an incomplete understanding of influenza pathogenesis, correlates of protection, and mechanisms of human adaptation. Thus, it is clear that the human challenge model is an important tool to advance our ability to treat and prevent influenza. Further expansion of this model should be a priority and will be extraordinarily informative for the development of new drugs and vaccines as well as strategic planning for both seasonal and pandemic influenza.</w:t>
      </w:r>
    </w:p>
    <w:p w:rsidR="001F2504" w:rsidRPr="001F2504" w:rsidRDefault="001F2504" w:rsidP="001F2504">
      <w:pPr>
        <w:rPr>
          <w:lang w:val="en-AU" w:eastAsia="en-AU"/>
        </w:rPr>
      </w:pPr>
      <w:hyperlink r:id="rId102" w:tooltip="Go to other sections in this page" w:history="1">
        <w:r w:rsidRPr="001F2504">
          <w:rPr>
            <w:color w:val="0000FF"/>
            <w:u w:val="single"/>
            <w:lang w:val="en-AU" w:eastAsia="en-AU"/>
          </w:rPr>
          <w:t xml:space="preserve">Go </w:t>
        </w:r>
        <w:proofErr w:type="gramStart"/>
        <w:r w:rsidRPr="001F2504">
          <w:rPr>
            <w:color w:val="0000FF"/>
            <w:u w:val="single"/>
            <w:lang w:val="en-AU" w:eastAsia="en-AU"/>
          </w:rPr>
          <w:t>to</w:t>
        </w:r>
        <w:proofErr w:type="gramEnd"/>
        <w:r w:rsidRPr="001F2504">
          <w:rPr>
            <w:color w:val="0000FF"/>
            <w:u w:val="single"/>
            <w:lang w:val="en-AU"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AU" w:eastAsia="en-AU"/>
        </w:rPr>
      </w:pPr>
      <w:r w:rsidRPr="001F2504">
        <w:rPr>
          <w:b/>
          <w:bCs/>
          <w:sz w:val="36"/>
          <w:szCs w:val="36"/>
          <w:lang w:val="en-AU" w:eastAsia="en-AU"/>
        </w:rPr>
        <w:t>Supplementary Data</w:t>
      </w:r>
    </w:p>
    <w:p w:rsidR="001F2504" w:rsidRPr="001F2504" w:rsidRDefault="001F2504" w:rsidP="001F2504">
      <w:pPr>
        <w:spacing w:before="100" w:beforeAutospacing="1" w:after="100" w:afterAutospacing="1"/>
        <w:rPr>
          <w:lang w:val="en-AU" w:eastAsia="en-AU"/>
        </w:rPr>
      </w:pPr>
      <w:hyperlink r:id="rId103" w:tgtFrame="_blank" w:history="1">
        <w:r w:rsidRPr="001F2504">
          <w:rPr>
            <w:color w:val="0000FF"/>
            <w:u w:val="single"/>
            <w:lang w:val="en-AU" w:eastAsia="en-AU"/>
          </w:rPr>
          <w:t>Supplementary materials</w:t>
        </w:r>
      </w:hyperlink>
      <w:r w:rsidRPr="001F2504">
        <w:rPr>
          <w:lang w:val="en-AU" w:eastAsia="en-AU"/>
        </w:rPr>
        <w:t xml:space="preserve"> are available at </w:t>
      </w:r>
      <w:r w:rsidRPr="001F2504">
        <w:rPr>
          <w:i/>
          <w:iCs/>
          <w:lang w:val="en-AU" w:eastAsia="en-AU"/>
        </w:rPr>
        <w:t>Clinical Infectious Diseases</w:t>
      </w:r>
      <w:r w:rsidRPr="001F2504">
        <w:rPr>
          <w:lang w:val="en-AU" w:eastAsia="en-AU"/>
        </w:rPr>
        <w:t xml:space="preserve"> online (</w:t>
      </w:r>
      <w:hyperlink r:id="rId104" w:history="1">
        <w:r w:rsidRPr="001F2504">
          <w:rPr>
            <w:color w:val="0000FF"/>
            <w:u w:val="single"/>
            <w:lang w:val="en-AU" w:eastAsia="en-AU"/>
          </w:rPr>
          <w:t>http://cid.oxfordjournals.org</w:t>
        </w:r>
      </w:hyperlink>
      <w:r w:rsidRPr="001F2504">
        <w:rPr>
          <w:lang w:val="en-AU" w:eastAsia="en-AU"/>
        </w:rPr>
        <w:t xml:space="preserve">). Supplementary materials consist of data provided by the author that </w:t>
      </w:r>
      <w:proofErr w:type="gramStart"/>
      <w:r w:rsidRPr="001F2504">
        <w:rPr>
          <w:lang w:val="en-AU" w:eastAsia="en-AU"/>
        </w:rPr>
        <w:t>are published</w:t>
      </w:r>
      <w:proofErr w:type="gramEnd"/>
      <w:r w:rsidRPr="001F2504">
        <w:rPr>
          <w:lang w:val="en-AU" w:eastAsia="en-AU"/>
        </w:rPr>
        <w:t xml:space="preserve"> to benefit the reader. The posted materials </w:t>
      </w:r>
      <w:proofErr w:type="gramStart"/>
      <w:r w:rsidRPr="001F2504">
        <w:rPr>
          <w:lang w:val="en-AU" w:eastAsia="en-AU"/>
        </w:rPr>
        <w:t>are not copyedited</w:t>
      </w:r>
      <w:proofErr w:type="gramEnd"/>
      <w:r w:rsidRPr="001F2504">
        <w:rPr>
          <w:lang w:val="en-AU" w:eastAsia="en-AU"/>
        </w:rPr>
        <w:t xml:space="preserve">. The contents of all supplementary data are the sole responsibility of the authors. Questions or messages regarding errors </w:t>
      </w:r>
      <w:proofErr w:type="gramStart"/>
      <w:r w:rsidRPr="001F2504">
        <w:rPr>
          <w:lang w:val="en-AU" w:eastAsia="en-AU"/>
        </w:rPr>
        <w:t>should be addressed</w:t>
      </w:r>
      <w:proofErr w:type="gramEnd"/>
      <w:r w:rsidRPr="001F2504">
        <w:rPr>
          <w:lang w:val="en-AU" w:eastAsia="en-AU"/>
        </w:rPr>
        <w:t xml:space="preserve"> to the author.</w:t>
      </w:r>
    </w:p>
    <w:p w:rsidR="001F2504" w:rsidRPr="001F2504" w:rsidRDefault="001F2504" w:rsidP="001F2504">
      <w:pPr>
        <w:rPr>
          <w:lang w:val="en-AU" w:eastAsia="en-AU"/>
        </w:rPr>
      </w:pPr>
      <w:r w:rsidRPr="001F2504">
        <w:rPr>
          <w:b/>
          <w:bCs/>
          <w:lang w:val="en-AU" w:eastAsia="en-AU"/>
        </w:rPr>
        <w:t>Supplementary Data:</w:t>
      </w:r>
      <w:r w:rsidRPr="001F2504">
        <w:rPr>
          <w:lang w:val="en-AU" w:eastAsia="en-AU"/>
        </w:rPr>
        <w:t xml:space="preserve"> </w:t>
      </w:r>
    </w:p>
    <w:p w:rsidR="001F2504" w:rsidRPr="001F2504" w:rsidRDefault="001F2504" w:rsidP="001F2504">
      <w:pPr>
        <w:rPr>
          <w:lang w:val="en-AU" w:eastAsia="en-AU"/>
        </w:rPr>
      </w:pPr>
      <w:hyperlink r:id="rId105" w:history="1">
        <w:r w:rsidRPr="001F2504">
          <w:rPr>
            <w:color w:val="0000FF"/>
            <w:u w:val="single"/>
            <w:lang w:val="en-AU" w:eastAsia="en-AU"/>
          </w:rPr>
          <w:t>Click here to view.</w:t>
        </w:r>
      </w:hyperlink>
    </w:p>
    <w:p w:rsidR="001F2504" w:rsidRPr="001F2504" w:rsidRDefault="001F2504" w:rsidP="001F2504">
      <w:pPr>
        <w:rPr>
          <w:lang w:val="en-AU" w:eastAsia="en-AU"/>
        </w:rPr>
      </w:pPr>
      <w:hyperlink r:id="rId106" w:tooltip="Go to other sections in this page" w:history="1">
        <w:r w:rsidRPr="001F2504">
          <w:rPr>
            <w:color w:val="0000FF"/>
            <w:u w:val="single"/>
            <w:lang w:val="en-AU" w:eastAsia="en-AU"/>
          </w:rPr>
          <w:t xml:space="preserve">Go </w:t>
        </w:r>
        <w:proofErr w:type="gramStart"/>
        <w:r w:rsidRPr="001F2504">
          <w:rPr>
            <w:color w:val="0000FF"/>
            <w:u w:val="single"/>
            <w:lang w:val="en-AU" w:eastAsia="en-AU"/>
          </w:rPr>
          <w:t>to</w:t>
        </w:r>
        <w:proofErr w:type="gramEnd"/>
        <w:r w:rsidRPr="001F2504">
          <w:rPr>
            <w:color w:val="0000FF"/>
            <w:u w:val="single"/>
            <w:lang w:val="en-AU"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AU" w:eastAsia="en-AU"/>
        </w:rPr>
      </w:pPr>
      <w:r w:rsidRPr="001F2504">
        <w:rPr>
          <w:b/>
          <w:bCs/>
          <w:sz w:val="36"/>
          <w:szCs w:val="36"/>
          <w:lang w:val="en-AU" w:eastAsia="en-AU"/>
        </w:rPr>
        <w:t>Notes</w:t>
      </w:r>
    </w:p>
    <w:p w:rsidR="001F2504" w:rsidRPr="001F2504" w:rsidRDefault="001F2504" w:rsidP="001F2504">
      <w:pPr>
        <w:spacing w:before="100" w:beforeAutospacing="1" w:after="100" w:afterAutospacing="1"/>
        <w:rPr>
          <w:lang w:val="en-AU" w:eastAsia="en-AU"/>
        </w:rPr>
      </w:pPr>
      <w:r w:rsidRPr="001F2504">
        <w:rPr>
          <w:b/>
          <w:bCs/>
          <w:i/>
          <w:iCs/>
          <w:lang w:val="en-AU" w:eastAsia="en-AU"/>
        </w:rPr>
        <w:t>Acknowledgments.</w:t>
      </w:r>
      <w:r w:rsidRPr="001F2504">
        <w:rPr>
          <w:lang w:val="en-AU" w:eastAsia="en-AU"/>
        </w:rPr>
        <w:t> </w:t>
      </w:r>
      <w:r w:rsidRPr="001F2504">
        <w:rPr>
          <w:lang w:val="en-AU" w:eastAsia="en-AU"/>
        </w:rPr>
        <w:t xml:space="preserve">The authors acknowledge Dr H. Clifford Lane, the National Institutes of Health Clinical </w:t>
      </w:r>
      <w:proofErr w:type="spellStart"/>
      <w:r w:rsidRPr="001F2504">
        <w:rPr>
          <w:lang w:val="en-AU" w:eastAsia="en-AU"/>
        </w:rPr>
        <w:t>Center</w:t>
      </w:r>
      <w:proofErr w:type="spellEnd"/>
      <w:r w:rsidRPr="001F2504">
        <w:rPr>
          <w:lang w:val="en-AU" w:eastAsia="en-AU"/>
        </w:rPr>
        <w:t xml:space="preserve"> Special Clinical Studies Unit staff, and the Department of Laboratory Medicine for their support of this clinical protocol; Dr Steven Whitehead for supplying the Vero Cell line; and Dr Maryna </w:t>
      </w:r>
      <w:proofErr w:type="spellStart"/>
      <w:r w:rsidRPr="001F2504">
        <w:rPr>
          <w:lang w:val="en-AU" w:eastAsia="en-AU"/>
        </w:rPr>
        <w:t>Eichelberger</w:t>
      </w:r>
      <w:proofErr w:type="spellEnd"/>
      <w:r w:rsidRPr="001F2504">
        <w:rPr>
          <w:lang w:val="en-AU" w:eastAsia="en-AU"/>
        </w:rPr>
        <w:t xml:space="preserve"> for her assistance in setting up the neuraminidase inhibition assay.</w:t>
      </w:r>
    </w:p>
    <w:p w:rsidR="001F2504" w:rsidRPr="001F2504" w:rsidRDefault="001F2504" w:rsidP="001F2504">
      <w:pPr>
        <w:spacing w:before="100" w:beforeAutospacing="1" w:after="100" w:afterAutospacing="1"/>
        <w:rPr>
          <w:lang w:val="en-AU" w:eastAsia="en-AU"/>
        </w:rPr>
      </w:pPr>
      <w:r w:rsidRPr="001F2504">
        <w:rPr>
          <w:b/>
          <w:bCs/>
          <w:i/>
          <w:iCs/>
          <w:lang w:val="en-AU" w:eastAsia="en-AU"/>
        </w:rPr>
        <w:t>Author contributions.</w:t>
      </w:r>
      <w:r w:rsidRPr="001F2504">
        <w:rPr>
          <w:lang w:val="en-AU" w:eastAsia="en-AU"/>
        </w:rPr>
        <w:t> </w:t>
      </w:r>
      <w:r w:rsidRPr="001F2504">
        <w:rPr>
          <w:lang w:val="en-AU" w:eastAsia="en-AU"/>
        </w:rPr>
        <w:t xml:space="preserve">M. J. M. was the lead scientist for this work leading all aspects including the study design, clinical protocol implementation, laboratory studies, and data analysis/manuscript preparation. All other authors played a significant role in </w:t>
      </w:r>
      <w:proofErr w:type="gramStart"/>
      <w:r w:rsidRPr="001F2504">
        <w:rPr>
          <w:lang w:val="en-AU" w:eastAsia="en-AU"/>
        </w:rPr>
        <w:t>1</w:t>
      </w:r>
      <w:proofErr w:type="gramEnd"/>
      <w:r w:rsidRPr="001F2504">
        <w:rPr>
          <w:lang w:val="en-AU" w:eastAsia="en-AU"/>
        </w:rPr>
        <w:t xml:space="preserve"> or more of the following areas: study design and implementation, generation of data, and preparation of the manuscript.</w:t>
      </w:r>
    </w:p>
    <w:p w:rsidR="001F2504" w:rsidRPr="001F2504" w:rsidRDefault="001F2504" w:rsidP="001F2504">
      <w:pPr>
        <w:spacing w:before="100" w:beforeAutospacing="1" w:after="100" w:afterAutospacing="1"/>
        <w:rPr>
          <w:lang w:val="en-AU" w:eastAsia="en-AU"/>
        </w:rPr>
      </w:pPr>
      <w:r w:rsidRPr="001F2504">
        <w:rPr>
          <w:b/>
          <w:bCs/>
          <w:i/>
          <w:iCs/>
          <w:lang w:val="en-AU" w:eastAsia="en-AU"/>
        </w:rPr>
        <w:t>Financial support.</w:t>
      </w:r>
      <w:r w:rsidRPr="001F2504">
        <w:rPr>
          <w:lang w:val="en-AU" w:eastAsia="en-AU"/>
        </w:rPr>
        <w:t> </w:t>
      </w:r>
      <w:proofErr w:type="gramStart"/>
      <w:r w:rsidRPr="001F2504">
        <w:rPr>
          <w:lang w:val="en-AU" w:eastAsia="en-AU"/>
        </w:rPr>
        <w:t>This work was supported by the Intramural Research Program of the National Institute of Allergy and Infectious Diseases (NIAID), as well as the NIAID Extramural Clinical Research Acceleration Program</w:t>
      </w:r>
      <w:proofErr w:type="gramEnd"/>
      <w:r w:rsidRPr="001F2504">
        <w:rPr>
          <w:lang w:val="en-AU" w:eastAsia="en-AU"/>
        </w:rPr>
        <w:t>.</w:t>
      </w:r>
    </w:p>
    <w:p w:rsidR="001F2504" w:rsidRPr="001F2504" w:rsidRDefault="001F2504" w:rsidP="001F2504">
      <w:pPr>
        <w:spacing w:before="100" w:beforeAutospacing="1" w:after="100" w:afterAutospacing="1"/>
        <w:rPr>
          <w:lang w:val="en-AU" w:eastAsia="en-AU"/>
        </w:rPr>
      </w:pPr>
      <w:r w:rsidRPr="001F2504">
        <w:rPr>
          <w:b/>
          <w:bCs/>
          <w:i/>
          <w:iCs/>
          <w:lang w:val="en-AU" w:eastAsia="en-AU"/>
        </w:rPr>
        <w:t>Potential conflicts of interest.</w:t>
      </w:r>
      <w:r w:rsidRPr="001F2504">
        <w:rPr>
          <w:lang w:val="en-AU" w:eastAsia="en-AU"/>
        </w:rPr>
        <w:t> </w:t>
      </w:r>
      <w:r w:rsidRPr="001F2504">
        <w:rPr>
          <w:lang w:val="en-AU" w:eastAsia="en-AU"/>
        </w:rPr>
        <w:t>All authors: No potential conflicts.</w:t>
      </w:r>
    </w:p>
    <w:p w:rsidR="001F2504" w:rsidRPr="001F2504" w:rsidRDefault="001F2504" w:rsidP="001F2504">
      <w:pPr>
        <w:spacing w:before="100" w:beforeAutospacing="1" w:after="100" w:afterAutospacing="1"/>
        <w:rPr>
          <w:lang w:val="en-AU" w:eastAsia="en-AU"/>
        </w:rPr>
      </w:pPr>
      <w:r w:rsidRPr="001F2504">
        <w:rPr>
          <w:lang w:val="en-AU" w:eastAsia="en-AU"/>
        </w:rPr>
        <w:t xml:space="preserve">All authors have submitted the ICMJE Form for Disclosure of Potential Conflicts of Interest. Conflicts that the editors consider relevant to the content of the manuscript </w:t>
      </w:r>
      <w:proofErr w:type="gramStart"/>
      <w:r w:rsidRPr="001F2504">
        <w:rPr>
          <w:lang w:val="en-AU" w:eastAsia="en-AU"/>
        </w:rPr>
        <w:t>have been disclosed</w:t>
      </w:r>
      <w:proofErr w:type="gramEnd"/>
      <w:r w:rsidRPr="001F2504">
        <w:rPr>
          <w:lang w:val="en-AU" w:eastAsia="en-AU"/>
        </w:rPr>
        <w:t>.</w:t>
      </w:r>
    </w:p>
    <w:p w:rsidR="001F2504" w:rsidRPr="001F2504" w:rsidRDefault="001F2504" w:rsidP="001F2504">
      <w:pPr>
        <w:rPr>
          <w:lang w:val="en-AU" w:eastAsia="en-AU"/>
        </w:rPr>
      </w:pPr>
      <w:hyperlink r:id="rId107" w:tooltip="Go to other sections in this page" w:history="1">
        <w:r w:rsidRPr="001F2504">
          <w:rPr>
            <w:color w:val="0000FF"/>
            <w:u w:val="single"/>
            <w:lang w:val="en-AU" w:eastAsia="en-AU"/>
          </w:rPr>
          <w:t xml:space="preserve">Go </w:t>
        </w:r>
        <w:proofErr w:type="gramStart"/>
        <w:r w:rsidRPr="001F2504">
          <w:rPr>
            <w:color w:val="0000FF"/>
            <w:u w:val="single"/>
            <w:lang w:val="en-AU" w:eastAsia="en-AU"/>
          </w:rPr>
          <w:t>to</w:t>
        </w:r>
        <w:proofErr w:type="gramEnd"/>
        <w:r w:rsidRPr="001F2504">
          <w:rPr>
            <w:color w:val="0000FF"/>
            <w:u w:val="single"/>
            <w:lang w:val="en-AU" w:eastAsia="en-AU"/>
          </w:rPr>
          <w:t>:</w:t>
        </w:r>
      </w:hyperlink>
    </w:p>
    <w:p w:rsidR="001F2504" w:rsidRPr="001F2504" w:rsidRDefault="001F2504" w:rsidP="001F2504">
      <w:pPr>
        <w:numPr>
          <w:ilvl w:val="0"/>
          <w:numId w:val="15"/>
        </w:numPr>
        <w:spacing w:before="100" w:beforeAutospacing="1" w:after="100" w:afterAutospacing="1"/>
        <w:ind w:left="0" w:firstLine="0"/>
        <w:outlineLvl w:val="1"/>
        <w:rPr>
          <w:b/>
          <w:bCs/>
          <w:sz w:val="36"/>
          <w:szCs w:val="36"/>
          <w:lang w:val="en-AU" w:eastAsia="en-AU"/>
        </w:rPr>
      </w:pPr>
      <w:r w:rsidRPr="001F2504">
        <w:rPr>
          <w:b/>
          <w:bCs/>
          <w:sz w:val="36"/>
          <w:szCs w:val="36"/>
          <w:lang w:val="en-AU" w:eastAsia="en-AU"/>
        </w:rPr>
        <w:t>References</w:t>
      </w:r>
    </w:p>
    <w:p w:rsidR="001F2504" w:rsidRPr="001F2504" w:rsidRDefault="001F2504" w:rsidP="001F2504">
      <w:pPr>
        <w:rPr>
          <w:lang w:val="en-AU" w:eastAsia="en-AU"/>
        </w:rPr>
      </w:pPr>
      <w:r w:rsidRPr="001F2504">
        <w:rPr>
          <w:lang w:val="en-AU" w:eastAsia="en-AU"/>
        </w:rPr>
        <w:lastRenderedPageBreak/>
        <w:t xml:space="preserve">1. </w:t>
      </w:r>
      <w:proofErr w:type="spellStart"/>
      <w:r w:rsidRPr="001F2504">
        <w:rPr>
          <w:lang w:val="en-AU" w:eastAsia="en-AU"/>
        </w:rPr>
        <w:t>Morens</w:t>
      </w:r>
      <w:proofErr w:type="spellEnd"/>
      <w:r w:rsidRPr="001F2504">
        <w:rPr>
          <w:lang w:val="en-AU" w:eastAsia="en-AU"/>
        </w:rPr>
        <w:t xml:space="preserve"> DM, </w:t>
      </w:r>
      <w:proofErr w:type="spellStart"/>
      <w:r w:rsidRPr="001F2504">
        <w:rPr>
          <w:lang w:val="en-AU" w:eastAsia="en-AU"/>
        </w:rPr>
        <w:t>Taubenberger</w:t>
      </w:r>
      <w:proofErr w:type="spellEnd"/>
      <w:r w:rsidRPr="001F2504">
        <w:rPr>
          <w:lang w:val="en-AU" w:eastAsia="en-AU"/>
        </w:rPr>
        <w:t xml:space="preserve"> JK, </w:t>
      </w:r>
      <w:proofErr w:type="spellStart"/>
      <w:proofErr w:type="gramStart"/>
      <w:r w:rsidRPr="001F2504">
        <w:rPr>
          <w:lang w:val="en-AU" w:eastAsia="en-AU"/>
        </w:rPr>
        <w:t>Fauci</w:t>
      </w:r>
      <w:proofErr w:type="spellEnd"/>
      <w:proofErr w:type="gramEnd"/>
      <w:r w:rsidRPr="001F2504">
        <w:rPr>
          <w:lang w:val="en-AU" w:eastAsia="en-AU"/>
        </w:rPr>
        <w:t xml:space="preserve"> AS. H7N9 avian influenza </w:t>
      </w:r>
      <w:proofErr w:type="gramStart"/>
      <w:r w:rsidRPr="001F2504">
        <w:rPr>
          <w:lang w:val="en-AU" w:eastAsia="en-AU"/>
        </w:rPr>
        <w:t>A</w:t>
      </w:r>
      <w:proofErr w:type="gramEnd"/>
      <w:r w:rsidRPr="001F2504">
        <w:rPr>
          <w:lang w:val="en-AU" w:eastAsia="en-AU"/>
        </w:rPr>
        <w:t xml:space="preserve"> virus and the perpetual challenge of potential human </w:t>
      </w:r>
      <w:proofErr w:type="spellStart"/>
      <w:r w:rsidRPr="001F2504">
        <w:rPr>
          <w:lang w:val="en-AU" w:eastAsia="en-AU"/>
        </w:rPr>
        <w:t>pandemicity</w:t>
      </w:r>
      <w:proofErr w:type="spellEnd"/>
      <w:r w:rsidRPr="001F2504">
        <w:rPr>
          <w:lang w:val="en-AU" w:eastAsia="en-AU"/>
        </w:rPr>
        <w:t xml:space="preserve">. </w:t>
      </w:r>
      <w:proofErr w:type="spellStart"/>
      <w:proofErr w:type="gramStart"/>
      <w:r w:rsidRPr="001F2504">
        <w:rPr>
          <w:lang w:val="en-AU" w:eastAsia="en-AU"/>
        </w:rPr>
        <w:t>mBio</w:t>
      </w:r>
      <w:proofErr w:type="spellEnd"/>
      <w:proofErr w:type="gramEnd"/>
      <w:r w:rsidRPr="001F2504">
        <w:rPr>
          <w:lang w:val="en-AU" w:eastAsia="en-AU"/>
        </w:rPr>
        <w:t>. 2013</w:t>
      </w:r>
      <w:proofErr w:type="gramStart"/>
      <w:r w:rsidRPr="001F2504">
        <w:rPr>
          <w:lang w:val="en-AU" w:eastAsia="en-AU"/>
        </w:rPr>
        <w:t>;4</w:t>
      </w:r>
      <w:proofErr w:type="gramEnd"/>
      <w:r w:rsidRPr="001F2504">
        <w:rPr>
          <w:lang w:val="en-AU" w:eastAsia="en-AU"/>
        </w:rPr>
        <w:t xml:space="preserve"> </w:t>
      </w:r>
      <w:hyperlink r:id="rId108" w:tgtFrame="_blank" w:history="1">
        <w:r w:rsidRPr="001F2504">
          <w:rPr>
            <w:color w:val="0000FF"/>
            <w:u w:val="single"/>
            <w:lang w:val="en-AU" w:eastAsia="en-AU"/>
          </w:rPr>
          <w:t>doi:10.1128/mBio.00445-13</w:t>
        </w:r>
      </w:hyperlink>
      <w:r w:rsidRPr="001F2504">
        <w:rPr>
          <w:lang w:val="en-AU" w:eastAsia="en-AU"/>
        </w:rPr>
        <w:t>. [</w:t>
      </w:r>
      <w:hyperlink r:id="rId109" w:history="1">
        <w:r w:rsidRPr="001F2504">
          <w:rPr>
            <w:color w:val="0000FF"/>
            <w:u w:val="single"/>
            <w:lang w:val="en-AU" w:eastAsia="en-AU"/>
          </w:rPr>
          <w:t>PMC free article</w:t>
        </w:r>
      </w:hyperlink>
      <w:r w:rsidRPr="001F2504">
        <w:rPr>
          <w:lang w:val="en-AU" w:eastAsia="en-AU"/>
        </w:rPr>
        <w:t>] [</w:t>
      </w:r>
      <w:hyperlink r:id="rId110" w:tgtFrame="pmc_ext" w:history="1">
        <w:r w:rsidRPr="001F2504">
          <w:rPr>
            <w:color w:val="0000FF"/>
            <w:u w:val="single"/>
            <w:lang w:val="en-AU" w:eastAsia="en-AU"/>
          </w:rPr>
          <w:t>PubMed</w:t>
        </w:r>
      </w:hyperlink>
      <w:r w:rsidRPr="001F2504">
        <w:rPr>
          <w:lang w:val="en-AU" w:eastAsia="en-AU"/>
        </w:rPr>
        <w:t>] [</w:t>
      </w:r>
      <w:hyperlink r:id="rId111"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2. Garten RJ, Davis CT, Russell CA, et al. Antigenic and genetic characteristics of swine-origin 2009 A(H1N1) influenza viruses circulating in humans. Science. 2009</w:t>
      </w:r>
      <w:proofErr w:type="gramStart"/>
      <w:r w:rsidRPr="001F2504">
        <w:rPr>
          <w:lang w:val="en-AU" w:eastAsia="en-AU"/>
        </w:rPr>
        <w:t>;325:197</w:t>
      </w:r>
      <w:proofErr w:type="gramEnd"/>
      <w:r w:rsidRPr="001F2504">
        <w:rPr>
          <w:lang w:val="en-AU" w:eastAsia="en-AU"/>
        </w:rPr>
        <w:t>–201. [</w:t>
      </w:r>
      <w:hyperlink r:id="rId112" w:history="1">
        <w:r w:rsidRPr="001F2504">
          <w:rPr>
            <w:color w:val="0000FF"/>
            <w:u w:val="single"/>
            <w:lang w:val="en-AU" w:eastAsia="en-AU"/>
          </w:rPr>
          <w:t>PMC free article</w:t>
        </w:r>
      </w:hyperlink>
      <w:r w:rsidRPr="001F2504">
        <w:rPr>
          <w:lang w:val="en-AU" w:eastAsia="en-AU"/>
        </w:rPr>
        <w:t>] [</w:t>
      </w:r>
      <w:hyperlink r:id="rId113" w:tgtFrame="pmc_ext" w:history="1">
        <w:r w:rsidRPr="001F2504">
          <w:rPr>
            <w:color w:val="0000FF"/>
            <w:u w:val="single"/>
            <w:lang w:val="en-AU" w:eastAsia="en-AU"/>
          </w:rPr>
          <w:t>PubMed</w:t>
        </w:r>
      </w:hyperlink>
      <w:r w:rsidRPr="001F2504">
        <w:rPr>
          <w:lang w:val="en-AU" w:eastAsia="en-AU"/>
        </w:rPr>
        <w:t>] [</w:t>
      </w:r>
      <w:hyperlink r:id="rId114"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3. </w:t>
      </w:r>
      <w:proofErr w:type="spellStart"/>
      <w:r w:rsidRPr="001F2504">
        <w:rPr>
          <w:lang w:val="en-AU" w:eastAsia="en-AU"/>
        </w:rPr>
        <w:t>Centers</w:t>
      </w:r>
      <w:proofErr w:type="spellEnd"/>
      <w:r w:rsidRPr="001F2504">
        <w:rPr>
          <w:lang w:val="en-AU" w:eastAsia="en-AU"/>
        </w:rPr>
        <w:t xml:space="preserve"> for Disease C, Prevention. Estimates of deaths associated with seasonal influenza—United States, 1976–2007. MMWR </w:t>
      </w:r>
      <w:proofErr w:type="spellStart"/>
      <w:r w:rsidRPr="001F2504">
        <w:rPr>
          <w:lang w:val="en-AU" w:eastAsia="en-AU"/>
        </w:rPr>
        <w:t>Morb</w:t>
      </w:r>
      <w:proofErr w:type="spellEnd"/>
      <w:r w:rsidRPr="001F2504">
        <w:rPr>
          <w:lang w:val="en-AU" w:eastAsia="en-AU"/>
        </w:rPr>
        <w:t xml:space="preserve"> Mortal </w:t>
      </w:r>
      <w:proofErr w:type="spellStart"/>
      <w:r w:rsidRPr="001F2504">
        <w:rPr>
          <w:lang w:val="en-AU" w:eastAsia="en-AU"/>
        </w:rPr>
        <w:t>Wkly</w:t>
      </w:r>
      <w:proofErr w:type="spellEnd"/>
      <w:r w:rsidRPr="001F2504">
        <w:rPr>
          <w:lang w:val="en-AU" w:eastAsia="en-AU"/>
        </w:rPr>
        <w:t xml:space="preserve"> Rep. 2010</w:t>
      </w:r>
      <w:proofErr w:type="gramStart"/>
      <w:r w:rsidRPr="001F2504">
        <w:rPr>
          <w:lang w:val="en-AU" w:eastAsia="en-AU"/>
        </w:rPr>
        <w:t>;59:1057</w:t>
      </w:r>
      <w:proofErr w:type="gramEnd"/>
      <w:r w:rsidRPr="001F2504">
        <w:rPr>
          <w:lang w:val="en-AU" w:eastAsia="en-AU"/>
        </w:rPr>
        <w:t>–62. [</w:t>
      </w:r>
      <w:hyperlink r:id="rId115" w:tgtFrame="pmc_ext" w:history="1">
        <w:r w:rsidRPr="001F2504">
          <w:rPr>
            <w:color w:val="0000FF"/>
            <w:u w:val="single"/>
            <w:lang w:val="en-AU" w:eastAsia="en-AU"/>
          </w:rPr>
          <w:t>PubMed</w:t>
        </w:r>
      </w:hyperlink>
      <w:r w:rsidRPr="001F2504">
        <w:rPr>
          <w:lang w:val="en-AU" w:eastAsia="en-AU"/>
        </w:rPr>
        <w:t>] [</w:t>
      </w:r>
      <w:hyperlink r:id="rId116"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4. Hayden FG. Newer influenza antivirals, </w:t>
      </w:r>
      <w:proofErr w:type="spellStart"/>
      <w:r w:rsidRPr="001F2504">
        <w:rPr>
          <w:lang w:val="en-AU" w:eastAsia="en-AU"/>
        </w:rPr>
        <w:t>biotherapeutics</w:t>
      </w:r>
      <w:proofErr w:type="spellEnd"/>
      <w:r w:rsidRPr="001F2504">
        <w:rPr>
          <w:lang w:val="en-AU" w:eastAsia="en-AU"/>
        </w:rPr>
        <w:t xml:space="preserve"> and combinations. Influenza Other </w:t>
      </w:r>
      <w:proofErr w:type="spellStart"/>
      <w:r w:rsidRPr="001F2504">
        <w:rPr>
          <w:lang w:val="en-AU" w:eastAsia="en-AU"/>
        </w:rPr>
        <w:t>Respir</w:t>
      </w:r>
      <w:proofErr w:type="spellEnd"/>
      <w:r w:rsidRPr="001F2504">
        <w:rPr>
          <w:lang w:val="en-AU" w:eastAsia="en-AU"/>
        </w:rPr>
        <w:t xml:space="preserve"> Viruses. 2013</w:t>
      </w:r>
      <w:proofErr w:type="gramStart"/>
      <w:r w:rsidRPr="001F2504">
        <w:rPr>
          <w:lang w:val="en-AU" w:eastAsia="en-AU"/>
        </w:rPr>
        <w:t>;7</w:t>
      </w:r>
      <w:proofErr w:type="gramEnd"/>
      <w:r w:rsidRPr="001F2504">
        <w:rPr>
          <w:lang w:val="en-AU" w:eastAsia="en-AU"/>
        </w:rPr>
        <w:t>(</w:t>
      </w:r>
      <w:proofErr w:type="spellStart"/>
      <w:r w:rsidRPr="001F2504">
        <w:rPr>
          <w:lang w:val="en-AU" w:eastAsia="en-AU"/>
        </w:rPr>
        <w:t>suppl</w:t>
      </w:r>
      <w:proofErr w:type="spellEnd"/>
      <w:r w:rsidRPr="001F2504">
        <w:rPr>
          <w:lang w:val="en-AU" w:eastAsia="en-AU"/>
        </w:rPr>
        <w:t xml:space="preserve"> 1):63–75. [</w:t>
      </w:r>
      <w:hyperlink r:id="rId117" w:history="1">
        <w:r w:rsidRPr="001F2504">
          <w:rPr>
            <w:color w:val="0000FF"/>
            <w:u w:val="single"/>
            <w:lang w:val="en-AU" w:eastAsia="en-AU"/>
          </w:rPr>
          <w:t>PMC free article</w:t>
        </w:r>
      </w:hyperlink>
      <w:r w:rsidRPr="001F2504">
        <w:rPr>
          <w:lang w:val="en-AU" w:eastAsia="en-AU"/>
        </w:rPr>
        <w:t>] [</w:t>
      </w:r>
      <w:hyperlink r:id="rId118" w:tgtFrame="pmc_ext" w:history="1">
        <w:r w:rsidRPr="001F2504">
          <w:rPr>
            <w:color w:val="0000FF"/>
            <w:u w:val="single"/>
            <w:lang w:val="en-AU" w:eastAsia="en-AU"/>
          </w:rPr>
          <w:t>PubMed</w:t>
        </w:r>
      </w:hyperlink>
      <w:r w:rsidRPr="001F2504">
        <w:rPr>
          <w:lang w:val="en-AU" w:eastAsia="en-AU"/>
        </w:rPr>
        <w:t>] [</w:t>
      </w:r>
      <w:hyperlink r:id="rId119"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5. Hayden FG. Experimental human influenza: observations from studies of influenza antivirals. </w:t>
      </w:r>
      <w:proofErr w:type="spellStart"/>
      <w:r w:rsidRPr="001F2504">
        <w:rPr>
          <w:lang w:val="en-AU" w:eastAsia="en-AU"/>
        </w:rPr>
        <w:t>Antivir</w:t>
      </w:r>
      <w:proofErr w:type="spellEnd"/>
      <w:r w:rsidRPr="001F2504">
        <w:rPr>
          <w:lang w:val="en-AU" w:eastAsia="en-AU"/>
        </w:rPr>
        <w:t xml:space="preserve"> </w:t>
      </w:r>
      <w:proofErr w:type="spellStart"/>
      <w:r w:rsidRPr="001F2504">
        <w:rPr>
          <w:lang w:val="en-AU" w:eastAsia="en-AU"/>
        </w:rPr>
        <w:t>Ther</w:t>
      </w:r>
      <w:proofErr w:type="spellEnd"/>
      <w:r w:rsidRPr="001F2504">
        <w:rPr>
          <w:lang w:val="en-AU" w:eastAsia="en-AU"/>
        </w:rPr>
        <w:t>. 2012</w:t>
      </w:r>
      <w:proofErr w:type="gramStart"/>
      <w:r w:rsidRPr="001F2504">
        <w:rPr>
          <w:lang w:val="en-AU" w:eastAsia="en-AU"/>
        </w:rPr>
        <w:t>;17</w:t>
      </w:r>
      <w:proofErr w:type="gramEnd"/>
      <w:r w:rsidRPr="001F2504">
        <w:rPr>
          <w:lang w:val="en-AU" w:eastAsia="en-AU"/>
        </w:rPr>
        <w:t xml:space="preserve">(1 </w:t>
      </w:r>
      <w:proofErr w:type="spellStart"/>
      <w:r w:rsidRPr="001F2504">
        <w:rPr>
          <w:lang w:val="en-AU" w:eastAsia="en-AU"/>
        </w:rPr>
        <w:t>pt</w:t>
      </w:r>
      <w:proofErr w:type="spellEnd"/>
      <w:r w:rsidRPr="001F2504">
        <w:rPr>
          <w:lang w:val="en-AU" w:eastAsia="en-AU"/>
        </w:rPr>
        <w:t xml:space="preserve"> B):133–41. [</w:t>
      </w:r>
      <w:hyperlink r:id="rId120" w:tgtFrame="pmc_ext" w:history="1">
        <w:r w:rsidRPr="001F2504">
          <w:rPr>
            <w:color w:val="0000FF"/>
            <w:u w:val="single"/>
            <w:lang w:val="en-AU" w:eastAsia="en-AU"/>
          </w:rPr>
          <w:t>PubMed</w:t>
        </w:r>
      </w:hyperlink>
      <w:r w:rsidRPr="001F2504">
        <w:rPr>
          <w:lang w:val="en-AU" w:eastAsia="en-AU"/>
        </w:rPr>
        <w:t>] [</w:t>
      </w:r>
      <w:hyperlink r:id="rId121"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6. </w:t>
      </w:r>
      <w:proofErr w:type="spellStart"/>
      <w:r w:rsidRPr="001F2504">
        <w:rPr>
          <w:lang w:val="en-AU" w:eastAsia="en-AU"/>
        </w:rPr>
        <w:t>Smorodintseff</w:t>
      </w:r>
      <w:proofErr w:type="spellEnd"/>
      <w:r w:rsidRPr="001F2504">
        <w:rPr>
          <w:lang w:val="en-AU" w:eastAsia="en-AU"/>
        </w:rPr>
        <w:t xml:space="preserve"> AA, </w:t>
      </w:r>
      <w:proofErr w:type="spellStart"/>
      <w:r w:rsidRPr="001F2504">
        <w:rPr>
          <w:lang w:val="en-AU" w:eastAsia="en-AU"/>
        </w:rPr>
        <w:t>Tushinsky</w:t>
      </w:r>
      <w:proofErr w:type="spellEnd"/>
      <w:r w:rsidRPr="001F2504">
        <w:rPr>
          <w:lang w:val="en-AU" w:eastAsia="en-AU"/>
        </w:rPr>
        <w:t xml:space="preserve"> MD, </w:t>
      </w:r>
      <w:proofErr w:type="spellStart"/>
      <w:r w:rsidRPr="001F2504">
        <w:rPr>
          <w:lang w:val="en-AU" w:eastAsia="en-AU"/>
        </w:rPr>
        <w:t>Drobyshevskaya</w:t>
      </w:r>
      <w:proofErr w:type="spellEnd"/>
      <w:r w:rsidRPr="001F2504">
        <w:rPr>
          <w:lang w:val="en-AU" w:eastAsia="en-AU"/>
        </w:rPr>
        <w:t xml:space="preserve"> AI, Korovin AA, </w:t>
      </w:r>
      <w:proofErr w:type="spellStart"/>
      <w:r w:rsidRPr="001F2504">
        <w:rPr>
          <w:lang w:val="en-AU" w:eastAsia="en-AU"/>
        </w:rPr>
        <w:t>Osetroff</w:t>
      </w:r>
      <w:proofErr w:type="spellEnd"/>
      <w:r w:rsidRPr="001F2504">
        <w:rPr>
          <w:lang w:val="en-AU" w:eastAsia="en-AU"/>
        </w:rPr>
        <w:t xml:space="preserve"> AI. Investigation on volunteers infected with the influenza virus. Am J Med Sci. 1937</w:t>
      </w:r>
      <w:proofErr w:type="gramStart"/>
      <w:r w:rsidRPr="001F2504">
        <w:rPr>
          <w:lang w:val="en-AU" w:eastAsia="en-AU"/>
        </w:rPr>
        <w:t>;194:159</w:t>
      </w:r>
      <w:proofErr w:type="gramEnd"/>
      <w:r w:rsidRPr="001F2504">
        <w:rPr>
          <w:lang w:val="en-AU" w:eastAsia="en-AU"/>
        </w:rPr>
        <w:t>–70. [</w:t>
      </w:r>
      <w:hyperlink r:id="rId122"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7. Francis F. Intranasal inoculation of human individuals with the virus of epidemic influenza. P </w:t>
      </w:r>
      <w:proofErr w:type="spellStart"/>
      <w:r w:rsidRPr="001F2504">
        <w:rPr>
          <w:lang w:val="en-AU" w:eastAsia="en-AU"/>
        </w:rPr>
        <w:t>Soc</w:t>
      </w:r>
      <w:proofErr w:type="spellEnd"/>
      <w:r w:rsidRPr="001F2504">
        <w:rPr>
          <w:lang w:val="en-AU" w:eastAsia="en-AU"/>
        </w:rPr>
        <w:t xml:space="preserve"> </w:t>
      </w:r>
      <w:proofErr w:type="spellStart"/>
      <w:r w:rsidRPr="001F2504">
        <w:rPr>
          <w:lang w:val="en-AU" w:eastAsia="en-AU"/>
        </w:rPr>
        <w:t>Exp</w:t>
      </w:r>
      <w:proofErr w:type="spellEnd"/>
      <w:r w:rsidRPr="001F2504">
        <w:rPr>
          <w:lang w:val="en-AU" w:eastAsia="en-AU"/>
        </w:rPr>
        <w:t xml:space="preserve"> </w:t>
      </w:r>
      <w:proofErr w:type="spellStart"/>
      <w:r w:rsidRPr="001F2504">
        <w:rPr>
          <w:lang w:val="en-AU" w:eastAsia="en-AU"/>
        </w:rPr>
        <w:t>Biol</w:t>
      </w:r>
      <w:proofErr w:type="spellEnd"/>
      <w:r w:rsidRPr="001F2504">
        <w:rPr>
          <w:lang w:val="en-AU" w:eastAsia="en-AU"/>
        </w:rPr>
        <w:t xml:space="preserve"> Med. 1940</w:t>
      </w:r>
      <w:proofErr w:type="gramStart"/>
      <w:r w:rsidRPr="001F2504">
        <w:rPr>
          <w:lang w:val="en-AU" w:eastAsia="en-AU"/>
        </w:rPr>
        <w:t>;43:337</w:t>
      </w:r>
      <w:proofErr w:type="gramEnd"/>
      <w:r w:rsidRPr="001F2504">
        <w:rPr>
          <w:lang w:val="en-AU" w:eastAsia="en-AU"/>
        </w:rPr>
        <w:t>–9. [</w:t>
      </w:r>
      <w:hyperlink r:id="rId123"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8. Anderson MJ, Heath RB. Cell mediated immunity in experimental influenza and parainfluenza infection. Dev </w:t>
      </w:r>
      <w:proofErr w:type="spellStart"/>
      <w:r w:rsidRPr="001F2504">
        <w:rPr>
          <w:lang w:val="en-AU" w:eastAsia="en-AU"/>
        </w:rPr>
        <w:t>Biol</w:t>
      </w:r>
      <w:proofErr w:type="spellEnd"/>
      <w:r w:rsidRPr="001F2504">
        <w:rPr>
          <w:lang w:val="en-AU" w:eastAsia="en-AU"/>
        </w:rPr>
        <w:t xml:space="preserve"> Stand. 1977</w:t>
      </w:r>
      <w:proofErr w:type="gramStart"/>
      <w:r w:rsidRPr="001F2504">
        <w:rPr>
          <w:lang w:val="en-AU" w:eastAsia="en-AU"/>
        </w:rPr>
        <w:t>;39:379</w:t>
      </w:r>
      <w:proofErr w:type="gramEnd"/>
      <w:r w:rsidRPr="001F2504">
        <w:rPr>
          <w:lang w:val="en-AU" w:eastAsia="en-AU"/>
        </w:rPr>
        <w:t>–83. [</w:t>
      </w:r>
      <w:hyperlink r:id="rId124" w:tgtFrame="pmc_ext" w:history="1">
        <w:r w:rsidRPr="001F2504">
          <w:rPr>
            <w:color w:val="0000FF"/>
            <w:u w:val="single"/>
            <w:lang w:val="en-AU" w:eastAsia="en-AU"/>
          </w:rPr>
          <w:t>PubMed</w:t>
        </w:r>
      </w:hyperlink>
      <w:r w:rsidRPr="001F2504">
        <w:rPr>
          <w:lang w:val="en-AU" w:eastAsia="en-AU"/>
        </w:rPr>
        <w:t>] [</w:t>
      </w:r>
      <w:hyperlink r:id="rId125"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9. Brown TA, Murphy BR, </w:t>
      </w:r>
      <w:proofErr w:type="spellStart"/>
      <w:r w:rsidRPr="001F2504">
        <w:rPr>
          <w:lang w:val="en-AU" w:eastAsia="en-AU"/>
        </w:rPr>
        <w:t>Radl</w:t>
      </w:r>
      <w:proofErr w:type="spellEnd"/>
      <w:r w:rsidRPr="001F2504">
        <w:rPr>
          <w:lang w:val="en-AU" w:eastAsia="en-AU"/>
        </w:rPr>
        <w:t xml:space="preserve"> J, </w:t>
      </w:r>
      <w:proofErr w:type="spellStart"/>
      <w:r w:rsidRPr="001F2504">
        <w:rPr>
          <w:lang w:val="en-AU" w:eastAsia="en-AU"/>
        </w:rPr>
        <w:t>Haaijman</w:t>
      </w:r>
      <w:proofErr w:type="spellEnd"/>
      <w:r w:rsidRPr="001F2504">
        <w:rPr>
          <w:lang w:val="en-AU" w:eastAsia="en-AU"/>
        </w:rPr>
        <w:t xml:space="preserve"> JJ, </w:t>
      </w:r>
      <w:proofErr w:type="spellStart"/>
      <w:r w:rsidRPr="001F2504">
        <w:rPr>
          <w:lang w:val="en-AU" w:eastAsia="en-AU"/>
        </w:rPr>
        <w:t>Mestecky</w:t>
      </w:r>
      <w:proofErr w:type="spellEnd"/>
      <w:r w:rsidRPr="001F2504">
        <w:rPr>
          <w:lang w:val="en-AU" w:eastAsia="en-AU"/>
        </w:rPr>
        <w:t xml:space="preserve"> J. Subclass distribution and molecular form of immunoglobulin A hemagglutinin antibodies in sera and nasal secretions after experimental secondary infection with influenza A virus in humans. J </w:t>
      </w:r>
      <w:proofErr w:type="spellStart"/>
      <w:r w:rsidRPr="001F2504">
        <w:rPr>
          <w:lang w:val="en-AU" w:eastAsia="en-AU"/>
        </w:rPr>
        <w:t>Clin</w:t>
      </w:r>
      <w:proofErr w:type="spellEnd"/>
      <w:r w:rsidRPr="001F2504">
        <w:rPr>
          <w:lang w:val="en-AU" w:eastAsia="en-AU"/>
        </w:rPr>
        <w:t xml:space="preserve"> </w:t>
      </w:r>
      <w:proofErr w:type="spellStart"/>
      <w:r w:rsidRPr="001F2504">
        <w:rPr>
          <w:lang w:val="en-AU" w:eastAsia="en-AU"/>
        </w:rPr>
        <w:t>Microbiol</w:t>
      </w:r>
      <w:proofErr w:type="spellEnd"/>
      <w:r w:rsidRPr="001F2504">
        <w:rPr>
          <w:lang w:val="en-AU" w:eastAsia="en-AU"/>
        </w:rPr>
        <w:t>. 1985</w:t>
      </w:r>
      <w:proofErr w:type="gramStart"/>
      <w:r w:rsidRPr="001F2504">
        <w:rPr>
          <w:lang w:val="en-AU" w:eastAsia="en-AU"/>
        </w:rPr>
        <w:t>;22:259</w:t>
      </w:r>
      <w:proofErr w:type="gramEnd"/>
      <w:r w:rsidRPr="001F2504">
        <w:rPr>
          <w:lang w:val="en-AU" w:eastAsia="en-AU"/>
        </w:rPr>
        <w:t>–64. [</w:t>
      </w:r>
      <w:hyperlink r:id="rId126" w:history="1">
        <w:r w:rsidRPr="001F2504">
          <w:rPr>
            <w:color w:val="0000FF"/>
            <w:u w:val="single"/>
            <w:lang w:val="en-AU" w:eastAsia="en-AU"/>
          </w:rPr>
          <w:t>PMC free article</w:t>
        </w:r>
      </w:hyperlink>
      <w:r w:rsidRPr="001F2504">
        <w:rPr>
          <w:lang w:val="en-AU" w:eastAsia="en-AU"/>
        </w:rPr>
        <w:t>] [</w:t>
      </w:r>
      <w:hyperlink r:id="rId127" w:tgtFrame="pmc_ext" w:history="1">
        <w:r w:rsidRPr="001F2504">
          <w:rPr>
            <w:color w:val="0000FF"/>
            <w:u w:val="single"/>
            <w:lang w:val="en-AU" w:eastAsia="en-AU"/>
          </w:rPr>
          <w:t>PubMed</w:t>
        </w:r>
      </w:hyperlink>
      <w:r w:rsidRPr="001F2504">
        <w:rPr>
          <w:lang w:val="en-AU" w:eastAsia="en-AU"/>
        </w:rPr>
        <w:t>] [</w:t>
      </w:r>
      <w:hyperlink r:id="rId128"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10. </w:t>
      </w:r>
      <w:proofErr w:type="spellStart"/>
      <w:r w:rsidRPr="001F2504">
        <w:rPr>
          <w:lang w:val="en-AU" w:eastAsia="en-AU"/>
        </w:rPr>
        <w:t>Carrat</w:t>
      </w:r>
      <w:proofErr w:type="spellEnd"/>
      <w:r w:rsidRPr="001F2504">
        <w:rPr>
          <w:lang w:val="en-AU" w:eastAsia="en-AU"/>
        </w:rPr>
        <w:t xml:space="preserve"> F, </w:t>
      </w:r>
      <w:proofErr w:type="spellStart"/>
      <w:r w:rsidRPr="001F2504">
        <w:rPr>
          <w:lang w:val="en-AU" w:eastAsia="en-AU"/>
        </w:rPr>
        <w:t>Vergu</w:t>
      </w:r>
      <w:proofErr w:type="spellEnd"/>
      <w:r w:rsidRPr="001F2504">
        <w:rPr>
          <w:lang w:val="en-AU" w:eastAsia="en-AU"/>
        </w:rPr>
        <w:t xml:space="preserve"> E, Ferguson NM, et al. Time lines of infection and disease in human influenza: a review of volunteer challenge studies. Am J </w:t>
      </w:r>
      <w:proofErr w:type="spellStart"/>
      <w:r w:rsidRPr="001F2504">
        <w:rPr>
          <w:lang w:val="en-AU" w:eastAsia="en-AU"/>
        </w:rPr>
        <w:t>Epidemiol</w:t>
      </w:r>
      <w:proofErr w:type="spellEnd"/>
      <w:r w:rsidRPr="001F2504">
        <w:rPr>
          <w:lang w:val="en-AU" w:eastAsia="en-AU"/>
        </w:rPr>
        <w:t>. 2008</w:t>
      </w:r>
      <w:proofErr w:type="gramStart"/>
      <w:r w:rsidRPr="001F2504">
        <w:rPr>
          <w:lang w:val="en-AU" w:eastAsia="en-AU"/>
        </w:rPr>
        <w:t>;167:775</w:t>
      </w:r>
      <w:proofErr w:type="gramEnd"/>
      <w:r w:rsidRPr="001F2504">
        <w:rPr>
          <w:lang w:val="en-AU" w:eastAsia="en-AU"/>
        </w:rPr>
        <w:t>–85. [</w:t>
      </w:r>
      <w:hyperlink r:id="rId129" w:tgtFrame="pmc_ext" w:history="1">
        <w:r w:rsidRPr="001F2504">
          <w:rPr>
            <w:color w:val="0000FF"/>
            <w:u w:val="single"/>
            <w:lang w:val="en-AU" w:eastAsia="en-AU"/>
          </w:rPr>
          <w:t>PubMed</w:t>
        </w:r>
      </w:hyperlink>
      <w:r w:rsidRPr="001F2504">
        <w:rPr>
          <w:lang w:val="en-AU" w:eastAsia="en-AU"/>
        </w:rPr>
        <w:t>] [</w:t>
      </w:r>
      <w:hyperlink r:id="rId130"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11. Clements ML, Snyder MH, Buckler-White AJ, Tierney EL, London WT, Murphy BR. Evaluation of avian-human </w:t>
      </w:r>
      <w:proofErr w:type="spellStart"/>
      <w:r w:rsidRPr="001F2504">
        <w:rPr>
          <w:lang w:val="en-AU" w:eastAsia="en-AU"/>
        </w:rPr>
        <w:t>reassortant</w:t>
      </w:r>
      <w:proofErr w:type="spellEnd"/>
      <w:r w:rsidRPr="001F2504">
        <w:rPr>
          <w:lang w:val="en-AU" w:eastAsia="en-AU"/>
        </w:rPr>
        <w:t xml:space="preserve"> influenza A/Washington/897/80 x A/Pintail/119/79 virus in monkeys and adult volunteers. J </w:t>
      </w:r>
      <w:proofErr w:type="spellStart"/>
      <w:r w:rsidRPr="001F2504">
        <w:rPr>
          <w:lang w:val="en-AU" w:eastAsia="en-AU"/>
        </w:rPr>
        <w:t>Clin</w:t>
      </w:r>
      <w:proofErr w:type="spellEnd"/>
      <w:r w:rsidRPr="001F2504">
        <w:rPr>
          <w:lang w:val="en-AU" w:eastAsia="en-AU"/>
        </w:rPr>
        <w:t xml:space="preserve"> </w:t>
      </w:r>
      <w:proofErr w:type="spellStart"/>
      <w:r w:rsidRPr="001F2504">
        <w:rPr>
          <w:lang w:val="en-AU" w:eastAsia="en-AU"/>
        </w:rPr>
        <w:t>Microbiol</w:t>
      </w:r>
      <w:proofErr w:type="spellEnd"/>
      <w:r w:rsidRPr="001F2504">
        <w:rPr>
          <w:lang w:val="en-AU" w:eastAsia="en-AU"/>
        </w:rPr>
        <w:t>. 1986</w:t>
      </w:r>
      <w:proofErr w:type="gramStart"/>
      <w:r w:rsidRPr="001F2504">
        <w:rPr>
          <w:lang w:val="en-AU" w:eastAsia="en-AU"/>
        </w:rPr>
        <w:t>;24:47</w:t>
      </w:r>
      <w:proofErr w:type="gramEnd"/>
      <w:r w:rsidRPr="001F2504">
        <w:rPr>
          <w:lang w:val="en-AU" w:eastAsia="en-AU"/>
        </w:rPr>
        <w:t>–51. [</w:t>
      </w:r>
      <w:hyperlink r:id="rId131" w:history="1">
        <w:r w:rsidRPr="001F2504">
          <w:rPr>
            <w:color w:val="0000FF"/>
            <w:u w:val="single"/>
            <w:lang w:val="en-AU" w:eastAsia="en-AU"/>
          </w:rPr>
          <w:t>PMC free article</w:t>
        </w:r>
      </w:hyperlink>
      <w:r w:rsidRPr="001F2504">
        <w:rPr>
          <w:lang w:val="en-AU" w:eastAsia="en-AU"/>
        </w:rPr>
        <w:t>] [</w:t>
      </w:r>
      <w:hyperlink r:id="rId132" w:tgtFrame="pmc_ext" w:history="1">
        <w:r w:rsidRPr="001F2504">
          <w:rPr>
            <w:color w:val="0000FF"/>
            <w:u w:val="single"/>
            <w:lang w:val="en-AU" w:eastAsia="en-AU"/>
          </w:rPr>
          <w:t>PubMed</w:t>
        </w:r>
      </w:hyperlink>
      <w:r w:rsidRPr="001F2504">
        <w:rPr>
          <w:lang w:val="en-AU" w:eastAsia="en-AU"/>
        </w:rPr>
        <w:t>] [</w:t>
      </w:r>
      <w:hyperlink r:id="rId133"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12. </w:t>
      </w:r>
      <w:proofErr w:type="spellStart"/>
      <w:r w:rsidRPr="001F2504">
        <w:rPr>
          <w:lang w:val="en-AU" w:eastAsia="en-AU"/>
        </w:rPr>
        <w:t>Cretescu</w:t>
      </w:r>
      <w:proofErr w:type="spellEnd"/>
      <w:r w:rsidRPr="001F2504">
        <w:rPr>
          <w:lang w:val="en-AU" w:eastAsia="en-AU"/>
        </w:rPr>
        <w:t xml:space="preserve"> L, </w:t>
      </w:r>
      <w:proofErr w:type="spellStart"/>
      <w:r w:rsidRPr="001F2504">
        <w:rPr>
          <w:lang w:val="en-AU" w:eastAsia="en-AU"/>
        </w:rPr>
        <w:t>Beare</w:t>
      </w:r>
      <w:proofErr w:type="spellEnd"/>
      <w:r w:rsidRPr="001F2504">
        <w:rPr>
          <w:lang w:val="en-AU" w:eastAsia="en-AU"/>
        </w:rPr>
        <w:t xml:space="preserve"> AS, </w:t>
      </w:r>
      <w:proofErr w:type="spellStart"/>
      <w:r w:rsidRPr="001F2504">
        <w:rPr>
          <w:lang w:val="en-AU" w:eastAsia="en-AU"/>
        </w:rPr>
        <w:t>Schild</w:t>
      </w:r>
      <w:proofErr w:type="spellEnd"/>
      <w:r w:rsidRPr="001F2504">
        <w:rPr>
          <w:lang w:val="en-AU" w:eastAsia="en-AU"/>
        </w:rPr>
        <w:t xml:space="preserve"> GC. Formation of antibody to matrix protein in experimental human influenza A virus infections. Infect Immun. 1978</w:t>
      </w:r>
      <w:proofErr w:type="gramStart"/>
      <w:r w:rsidRPr="001F2504">
        <w:rPr>
          <w:lang w:val="en-AU" w:eastAsia="en-AU"/>
        </w:rPr>
        <w:t>;22:322</w:t>
      </w:r>
      <w:proofErr w:type="gramEnd"/>
      <w:r w:rsidRPr="001F2504">
        <w:rPr>
          <w:lang w:val="en-AU" w:eastAsia="en-AU"/>
        </w:rPr>
        <w:t>–7. [</w:t>
      </w:r>
      <w:hyperlink r:id="rId134" w:history="1">
        <w:r w:rsidRPr="001F2504">
          <w:rPr>
            <w:color w:val="0000FF"/>
            <w:u w:val="single"/>
            <w:lang w:val="en-AU" w:eastAsia="en-AU"/>
          </w:rPr>
          <w:t>PMC free article</w:t>
        </w:r>
      </w:hyperlink>
      <w:r w:rsidRPr="001F2504">
        <w:rPr>
          <w:lang w:val="en-AU" w:eastAsia="en-AU"/>
        </w:rPr>
        <w:t>] [</w:t>
      </w:r>
      <w:hyperlink r:id="rId135" w:tgtFrame="pmc_ext" w:history="1">
        <w:r w:rsidRPr="001F2504">
          <w:rPr>
            <w:color w:val="0000FF"/>
            <w:u w:val="single"/>
            <w:lang w:val="en-AU" w:eastAsia="en-AU"/>
          </w:rPr>
          <w:t>PubMed</w:t>
        </w:r>
      </w:hyperlink>
      <w:r w:rsidRPr="001F2504">
        <w:rPr>
          <w:lang w:val="en-AU" w:eastAsia="en-AU"/>
        </w:rPr>
        <w:t>] [</w:t>
      </w:r>
      <w:hyperlink r:id="rId136"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13. Dolin R, Richman DD, Murphy BR, </w:t>
      </w:r>
      <w:proofErr w:type="spellStart"/>
      <w:r w:rsidRPr="001F2504">
        <w:rPr>
          <w:lang w:val="en-AU" w:eastAsia="en-AU"/>
        </w:rPr>
        <w:t>Fauci</w:t>
      </w:r>
      <w:proofErr w:type="spellEnd"/>
      <w:r w:rsidRPr="001F2504">
        <w:rPr>
          <w:lang w:val="en-AU" w:eastAsia="en-AU"/>
        </w:rPr>
        <w:t xml:space="preserve"> AS. Cell-mediated immune responses in humans after induced infection with influenza </w:t>
      </w:r>
      <w:proofErr w:type="gramStart"/>
      <w:r w:rsidRPr="001F2504">
        <w:rPr>
          <w:lang w:val="en-AU" w:eastAsia="en-AU"/>
        </w:rPr>
        <w:t>A</w:t>
      </w:r>
      <w:proofErr w:type="gramEnd"/>
      <w:r w:rsidRPr="001F2504">
        <w:rPr>
          <w:lang w:val="en-AU" w:eastAsia="en-AU"/>
        </w:rPr>
        <w:t xml:space="preserve"> virus. J Infect Dis. 1977</w:t>
      </w:r>
      <w:proofErr w:type="gramStart"/>
      <w:r w:rsidRPr="001F2504">
        <w:rPr>
          <w:lang w:val="en-AU" w:eastAsia="en-AU"/>
        </w:rPr>
        <w:t>;135:714</w:t>
      </w:r>
      <w:proofErr w:type="gramEnd"/>
      <w:r w:rsidRPr="001F2504">
        <w:rPr>
          <w:lang w:val="en-AU" w:eastAsia="en-AU"/>
        </w:rPr>
        <w:t>–9. [</w:t>
      </w:r>
      <w:hyperlink r:id="rId137" w:tgtFrame="pmc_ext" w:history="1">
        <w:r w:rsidRPr="001F2504">
          <w:rPr>
            <w:color w:val="0000FF"/>
            <w:u w:val="single"/>
            <w:lang w:val="en-AU" w:eastAsia="en-AU"/>
          </w:rPr>
          <w:t>PubMed</w:t>
        </w:r>
      </w:hyperlink>
      <w:r w:rsidRPr="001F2504">
        <w:rPr>
          <w:lang w:val="en-AU" w:eastAsia="en-AU"/>
        </w:rPr>
        <w:t>] [</w:t>
      </w:r>
      <w:hyperlink r:id="rId138"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14. Hayden FG, Fritz R, Lobo MC, Alvord W, Strober W, Straus SE. Local and systemic cytokine responses during experimental human influenza A virus infection. Relation to symptom formation and host </w:t>
      </w:r>
      <w:proofErr w:type="spellStart"/>
      <w:r w:rsidRPr="001F2504">
        <w:rPr>
          <w:lang w:val="en-AU" w:eastAsia="en-AU"/>
        </w:rPr>
        <w:t>defense</w:t>
      </w:r>
      <w:proofErr w:type="spellEnd"/>
      <w:r w:rsidRPr="001F2504">
        <w:rPr>
          <w:lang w:val="en-AU" w:eastAsia="en-AU"/>
        </w:rPr>
        <w:t xml:space="preserve">. J </w:t>
      </w:r>
      <w:proofErr w:type="spellStart"/>
      <w:r w:rsidRPr="001F2504">
        <w:rPr>
          <w:lang w:val="en-AU" w:eastAsia="en-AU"/>
        </w:rPr>
        <w:t>Clin</w:t>
      </w:r>
      <w:proofErr w:type="spellEnd"/>
      <w:r w:rsidRPr="001F2504">
        <w:rPr>
          <w:lang w:val="en-AU" w:eastAsia="en-AU"/>
        </w:rPr>
        <w:t xml:space="preserve"> Invest. 1998</w:t>
      </w:r>
      <w:proofErr w:type="gramStart"/>
      <w:r w:rsidRPr="001F2504">
        <w:rPr>
          <w:lang w:val="en-AU" w:eastAsia="en-AU"/>
        </w:rPr>
        <w:t>;101:643</w:t>
      </w:r>
      <w:proofErr w:type="gramEnd"/>
      <w:r w:rsidRPr="001F2504">
        <w:rPr>
          <w:lang w:val="en-AU" w:eastAsia="en-AU"/>
        </w:rPr>
        <w:t>–9. [</w:t>
      </w:r>
      <w:hyperlink r:id="rId139" w:history="1">
        <w:r w:rsidRPr="001F2504">
          <w:rPr>
            <w:color w:val="0000FF"/>
            <w:u w:val="single"/>
            <w:lang w:val="en-AU" w:eastAsia="en-AU"/>
          </w:rPr>
          <w:t>PMC free article</w:t>
        </w:r>
      </w:hyperlink>
      <w:r w:rsidRPr="001F2504">
        <w:rPr>
          <w:lang w:val="en-AU" w:eastAsia="en-AU"/>
        </w:rPr>
        <w:t>] [</w:t>
      </w:r>
      <w:hyperlink r:id="rId140" w:tgtFrame="pmc_ext" w:history="1">
        <w:r w:rsidRPr="001F2504">
          <w:rPr>
            <w:color w:val="0000FF"/>
            <w:u w:val="single"/>
            <w:lang w:val="en-AU" w:eastAsia="en-AU"/>
          </w:rPr>
          <w:t>PubMed</w:t>
        </w:r>
      </w:hyperlink>
      <w:r w:rsidRPr="001F2504">
        <w:rPr>
          <w:lang w:val="en-AU" w:eastAsia="en-AU"/>
        </w:rPr>
        <w:t>] [</w:t>
      </w:r>
      <w:hyperlink r:id="rId141"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15. </w:t>
      </w:r>
      <w:proofErr w:type="spellStart"/>
      <w:r w:rsidRPr="001F2504">
        <w:rPr>
          <w:lang w:val="en-AU" w:eastAsia="en-AU"/>
        </w:rPr>
        <w:t>Kasel</w:t>
      </w:r>
      <w:proofErr w:type="spellEnd"/>
      <w:r w:rsidRPr="001F2504">
        <w:rPr>
          <w:lang w:val="en-AU" w:eastAsia="en-AU"/>
        </w:rPr>
        <w:t xml:space="preserve"> JA, Alford RH, Knight V, Waddell GH, Sigel MM. Experimental infection of human volunteers with equine influenza virus. Nature. 1965</w:t>
      </w:r>
      <w:proofErr w:type="gramStart"/>
      <w:r w:rsidRPr="001F2504">
        <w:rPr>
          <w:lang w:val="en-AU" w:eastAsia="en-AU"/>
        </w:rPr>
        <w:t>;206:41</w:t>
      </w:r>
      <w:proofErr w:type="gramEnd"/>
      <w:r w:rsidRPr="001F2504">
        <w:rPr>
          <w:lang w:val="en-AU" w:eastAsia="en-AU"/>
        </w:rPr>
        <w:t>–3. [</w:t>
      </w:r>
      <w:hyperlink r:id="rId142" w:tgtFrame="pmc_ext" w:history="1">
        <w:r w:rsidRPr="001F2504">
          <w:rPr>
            <w:color w:val="0000FF"/>
            <w:u w:val="single"/>
            <w:lang w:val="en-AU" w:eastAsia="en-AU"/>
          </w:rPr>
          <w:t>PubMed</w:t>
        </w:r>
      </w:hyperlink>
      <w:r w:rsidRPr="001F2504">
        <w:rPr>
          <w:lang w:val="en-AU" w:eastAsia="en-AU"/>
        </w:rPr>
        <w:t>] [</w:t>
      </w:r>
      <w:hyperlink r:id="rId143"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16. </w:t>
      </w:r>
      <w:proofErr w:type="spellStart"/>
      <w:r w:rsidRPr="001F2504">
        <w:rPr>
          <w:lang w:val="en-AU" w:eastAsia="en-AU"/>
        </w:rPr>
        <w:t>Kasel</w:t>
      </w:r>
      <w:proofErr w:type="spellEnd"/>
      <w:r w:rsidRPr="001F2504">
        <w:rPr>
          <w:lang w:val="en-AU" w:eastAsia="en-AU"/>
        </w:rPr>
        <w:t xml:space="preserve"> JA, Couch RB. Experimental infection in man and horses with influenza </w:t>
      </w:r>
      <w:proofErr w:type="gramStart"/>
      <w:r w:rsidRPr="001F2504">
        <w:rPr>
          <w:lang w:val="en-AU" w:eastAsia="en-AU"/>
        </w:rPr>
        <w:t>A</w:t>
      </w:r>
      <w:proofErr w:type="gramEnd"/>
      <w:r w:rsidRPr="001F2504">
        <w:rPr>
          <w:lang w:val="en-AU" w:eastAsia="en-AU"/>
        </w:rPr>
        <w:t xml:space="preserve"> viruses. Bull World Health Organ. 1969</w:t>
      </w:r>
      <w:proofErr w:type="gramStart"/>
      <w:r w:rsidRPr="001F2504">
        <w:rPr>
          <w:lang w:val="en-AU" w:eastAsia="en-AU"/>
        </w:rPr>
        <w:t>;41:447</w:t>
      </w:r>
      <w:proofErr w:type="gramEnd"/>
      <w:r w:rsidRPr="001F2504">
        <w:rPr>
          <w:lang w:val="en-AU" w:eastAsia="en-AU"/>
        </w:rPr>
        <w:t>–52. [</w:t>
      </w:r>
      <w:hyperlink r:id="rId144" w:history="1">
        <w:r w:rsidRPr="001F2504">
          <w:rPr>
            <w:color w:val="0000FF"/>
            <w:u w:val="single"/>
            <w:lang w:val="en-AU" w:eastAsia="en-AU"/>
          </w:rPr>
          <w:t>PMC free article</w:t>
        </w:r>
      </w:hyperlink>
      <w:r w:rsidRPr="001F2504">
        <w:rPr>
          <w:lang w:val="en-AU" w:eastAsia="en-AU"/>
        </w:rPr>
        <w:t>] [</w:t>
      </w:r>
      <w:hyperlink r:id="rId145" w:tgtFrame="pmc_ext" w:history="1">
        <w:r w:rsidRPr="001F2504">
          <w:rPr>
            <w:color w:val="0000FF"/>
            <w:u w:val="single"/>
            <w:lang w:val="en-AU" w:eastAsia="en-AU"/>
          </w:rPr>
          <w:t>PubMed</w:t>
        </w:r>
      </w:hyperlink>
      <w:r w:rsidRPr="001F2504">
        <w:rPr>
          <w:lang w:val="en-AU" w:eastAsia="en-AU"/>
        </w:rPr>
        <w:t>] [</w:t>
      </w:r>
      <w:hyperlink r:id="rId146"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17. </w:t>
      </w:r>
      <w:proofErr w:type="spellStart"/>
      <w:r w:rsidRPr="001F2504">
        <w:rPr>
          <w:lang w:val="en-AU" w:eastAsia="en-AU"/>
        </w:rPr>
        <w:t>Rudenko</w:t>
      </w:r>
      <w:proofErr w:type="spellEnd"/>
      <w:r w:rsidRPr="001F2504">
        <w:rPr>
          <w:lang w:val="en-AU" w:eastAsia="en-AU"/>
        </w:rPr>
        <w:t xml:space="preserve"> LG, </w:t>
      </w:r>
      <w:proofErr w:type="spellStart"/>
      <w:r w:rsidRPr="001F2504">
        <w:rPr>
          <w:lang w:val="en-AU" w:eastAsia="en-AU"/>
        </w:rPr>
        <w:t>Shadrin</w:t>
      </w:r>
      <w:proofErr w:type="spellEnd"/>
      <w:r w:rsidRPr="001F2504">
        <w:rPr>
          <w:lang w:val="en-AU" w:eastAsia="en-AU"/>
        </w:rPr>
        <w:t xml:space="preserve"> AS, </w:t>
      </w:r>
      <w:proofErr w:type="spellStart"/>
      <w:r w:rsidRPr="001F2504">
        <w:rPr>
          <w:lang w:val="en-AU" w:eastAsia="en-AU"/>
        </w:rPr>
        <w:t>Geiker</w:t>
      </w:r>
      <w:proofErr w:type="spellEnd"/>
      <w:r w:rsidRPr="001F2504">
        <w:rPr>
          <w:lang w:val="en-AU" w:eastAsia="en-AU"/>
        </w:rPr>
        <w:t xml:space="preserve"> VI, </w:t>
      </w:r>
      <w:proofErr w:type="spellStart"/>
      <w:r w:rsidRPr="001F2504">
        <w:rPr>
          <w:lang w:val="en-AU" w:eastAsia="en-AU"/>
        </w:rPr>
        <w:t>Zibina</w:t>
      </w:r>
      <w:proofErr w:type="spellEnd"/>
      <w:r w:rsidRPr="001F2504">
        <w:rPr>
          <w:lang w:val="en-AU" w:eastAsia="en-AU"/>
        </w:rPr>
        <w:t xml:space="preserve"> EA, </w:t>
      </w:r>
      <w:proofErr w:type="spellStart"/>
      <w:r w:rsidRPr="001F2504">
        <w:rPr>
          <w:lang w:val="en-AU" w:eastAsia="en-AU"/>
        </w:rPr>
        <w:t>Zykov</w:t>
      </w:r>
      <w:proofErr w:type="spellEnd"/>
      <w:r w:rsidRPr="001F2504">
        <w:rPr>
          <w:lang w:val="en-AU" w:eastAsia="en-AU"/>
        </w:rPr>
        <w:t xml:space="preserve"> MP. Associated seroconversions to respiratory viruses in volunteers with experimental influenza infection. </w:t>
      </w:r>
      <w:proofErr w:type="spellStart"/>
      <w:r w:rsidRPr="001F2504">
        <w:rPr>
          <w:lang w:val="en-AU" w:eastAsia="en-AU"/>
        </w:rPr>
        <w:t>Acta</w:t>
      </w:r>
      <w:proofErr w:type="spellEnd"/>
      <w:r w:rsidRPr="001F2504">
        <w:rPr>
          <w:lang w:val="en-AU" w:eastAsia="en-AU"/>
        </w:rPr>
        <w:t xml:space="preserve"> </w:t>
      </w:r>
      <w:proofErr w:type="spellStart"/>
      <w:r w:rsidRPr="001F2504">
        <w:rPr>
          <w:lang w:val="en-AU" w:eastAsia="en-AU"/>
        </w:rPr>
        <w:t>Virol</w:t>
      </w:r>
      <w:proofErr w:type="spellEnd"/>
      <w:r w:rsidRPr="001F2504">
        <w:rPr>
          <w:lang w:val="en-AU" w:eastAsia="en-AU"/>
        </w:rPr>
        <w:t>. 1976</w:t>
      </w:r>
      <w:proofErr w:type="gramStart"/>
      <w:r w:rsidRPr="001F2504">
        <w:rPr>
          <w:lang w:val="en-AU" w:eastAsia="en-AU"/>
        </w:rPr>
        <w:t>;20:135</w:t>
      </w:r>
      <w:proofErr w:type="gramEnd"/>
      <w:r w:rsidRPr="001F2504">
        <w:rPr>
          <w:lang w:val="en-AU" w:eastAsia="en-AU"/>
        </w:rPr>
        <w:t>–41. [</w:t>
      </w:r>
      <w:hyperlink r:id="rId147" w:tgtFrame="pmc_ext" w:history="1">
        <w:r w:rsidRPr="001F2504">
          <w:rPr>
            <w:color w:val="0000FF"/>
            <w:u w:val="single"/>
            <w:lang w:val="en-AU" w:eastAsia="en-AU"/>
          </w:rPr>
          <w:t>PubMed</w:t>
        </w:r>
      </w:hyperlink>
      <w:r w:rsidRPr="001F2504">
        <w:rPr>
          <w:lang w:val="en-AU" w:eastAsia="en-AU"/>
        </w:rPr>
        <w:t>] [</w:t>
      </w:r>
      <w:hyperlink r:id="rId148"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lastRenderedPageBreak/>
        <w:t xml:space="preserve">18. </w:t>
      </w:r>
      <w:proofErr w:type="spellStart"/>
      <w:r w:rsidRPr="001F2504">
        <w:rPr>
          <w:lang w:val="en-AU" w:eastAsia="en-AU"/>
        </w:rPr>
        <w:t>Scheinberg</w:t>
      </w:r>
      <w:proofErr w:type="spellEnd"/>
      <w:r w:rsidRPr="001F2504">
        <w:rPr>
          <w:lang w:val="en-AU" w:eastAsia="en-AU"/>
        </w:rPr>
        <w:t xml:space="preserve"> M, </w:t>
      </w:r>
      <w:proofErr w:type="spellStart"/>
      <w:r w:rsidRPr="001F2504">
        <w:rPr>
          <w:lang w:val="en-AU" w:eastAsia="en-AU"/>
        </w:rPr>
        <w:t>Blacklow</w:t>
      </w:r>
      <w:proofErr w:type="spellEnd"/>
      <w:r w:rsidRPr="001F2504">
        <w:rPr>
          <w:lang w:val="en-AU" w:eastAsia="en-AU"/>
        </w:rPr>
        <w:t xml:space="preserve"> NR, Goldstein AL, </w:t>
      </w:r>
      <w:proofErr w:type="spellStart"/>
      <w:r w:rsidRPr="001F2504">
        <w:rPr>
          <w:lang w:val="en-AU" w:eastAsia="en-AU"/>
        </w:rPr>
        <w:t>Parrino</w:t>
      </w:r>
      <w:proofErr w:type="spellEnd"/>
      <w:r w:rsidRPr="001F2504">
        <w:rPr>
          <w:lang w:val="en-AU" w:eastAsia="en-AU"/>
        </w:rPr>
        <w:t xml:space="preserve"> TA, Rose FB, Cathcart ES. Influenza: response of T-cell lymphopenia to </w:t>
      </w:r>
      <w:proofErr w:type="spellStart"/>
      <w:r w:rsidRPr="001F2504">
        <w:rPr>
          <w:lang w:val="en-AU" w:eastAsia="en-AU"/>
        </w:rPr>
        <w:t>thymosin</w:t>
      </w:r>
      <w:proofErr w:type="spellEnd"/>
      <w:r w:rsidRPr="001F2504">
        <w:rPr>
          <w:lang w:val="en-AU" w:eastAsia="en-AU"/>
        </w:rPr>
        <w:t xml:space="preserve">. N </w:t>
      </w:r>
      <w:proofErr w:type="spellStart"/>
      <w:r w:rsidRPr="001F2504">
        <w:rPr>
          <w:lang w:val="en-AU" w:eastAsia="en-AU"/>
        </w:rPr>
        <w:t>Engl</w:t>
      </w:r>
      <w:proofErr w:type="spellEnd"/>
      <w:r w:rsidRPr="001F2504">
        <w:rPr>
          <w:lang w:val="en-AU" w:eastAsia="en-AU"/>
        </w:rPr>
        <w:t xml:space="preserve"> J Med. 1976</w:t>
      </w:r>
      <w:proofErr w:type="gramStart"/>
      <w:r w:rsidRPr="001F2504">
        <w:rPr>
          <w:lang w:val="en-AU" w:eastAsia="en-AU"/>
        </w:rPr>
        <w:t>;294:1208</w:t>
      </w:r>
      <w:proofErr w:type="gramEnd"/>
      <w:r w:rsidRPr="001F2504">
        <w:rPr>
          <w:lang w:val="en-AU" w:eastAsia="en-AU"/>
        </w:rPr>
        <w:t>–11. [</w:t>
      </w:r>
      <w:hyperlink r:id="rId149" w:tgtFrame="pmc_ext" w:history="1">
        <w:r w:rsidRPr="001F2504">
          <w:rPr>
            <w:color w:val="0000FF"/>
            <w:u w:val="single"/>
            <w:lang w:val="en-AU" w:eastAsia="en-AU"/>
          </w:rPr>
          <w:t>PubMed</w:t>
        </w:r>
      </w:hyperlink>
      <w:r w:rsidRPr="001F2504">
        <w:rPr>
          <w:lang w:val="en-AU" w:eastAsia="en-AU"/>
        </w:rPr>
        <w:t>] [</w:t>
      </w:r>
      <w:hyperlink r:id="rId150"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19. Snyder MH, Clements ML, Herrington D, London WT, Tierney EL, Murphy BR. Comparison by studies in squirrel monkeys, chimpanzees, and adult humans of avian-human influenza </w:t>
      </w:r>
      <w:proofErr w:type="gramStart"/>
      <w:r w:rsidRPr="001F2504">
        <w:rPr>
          <w:lang w:val="en-AU" w:eastAsia="en-AU"/>
        </w:rPr>
        <w:t>A</w:t>
      </w:r>
      <w:proofErr w:type="gramEnd"/>
      <w:r w:rsidRPr="001F2504">
        <w:rPr>
          <w:lang w:val="en-AU" w:eastAsia="en-AU"/>
        </w:rPr>
        <w:t xml:space="preserve"> virus </w:t>
      </w:r>
      <w:proofErr w:type="spellStart"/>
      <w:r w:rsidRPr="001F2504">
        <w:rPr>
          <w:lang w:val="en-AU" w:eastAsia="en-AU"/>
        </w:rPr>
        <w:t>reassortants</w:t>
      </w:r>
      <w:proofErr w:type="spellEnd"/>
      <w:r w:rsidRPr="001F2504">
        <w:rPr>
          <w:lang w:val="en-AU" w:eastAsia="en-AU"/>
        </w:rPr>
        <w:t xml:space="preserve"> derived from different avian influenza virus donors. J </w:t>
      </w:r>
      <w:proofErr w:type="spellStart"/>
      <w:r w:rsidRPr="001F2504">
        <w:rPr>
          <w:lang w:val="en-AU" w:eastAsia="en-AU"/>
        </w:rPr>
        <w:t>Clin</w:t>
      </w:r>
      <w:proofErr w:type="spellEnd"/>
      <w:r w:rsidRPr="001F2504">
        <w:rPr>
          <w:lang w:val="en-AU" w:eastAsia="en-AU"/>
        </w:rPr>
        <w:t xml:space="preserve"> </w:t>
      </w:r>
      <w:proofErr w:type="spellStart"/>
      <w:r w:rsidRPr="001F2504">
        <w:rPr>
          <w:lang w:val="en-AU" w:eastAsia="en-AU"/>
        </w:rPr>
        <w:t>Microbiol</w:t>
      </w:r>
      <w:proofErr w:type="spellEnd"/>
      <w:r w:rsidRPr="001F2504">
        <w:rPr>
          <w:lang w:val="en-AU" w:eastAsia="en-AU"/>
        </w:rPr>
        <w:t>. 1986</w:t>
      </w:r>
      <w:proofErr w:type="gramStart"/>
      <w:r w:rsidRPr="001F2504">
        <w:rPr>
          <w:lang w:val="en-AU" w:eastAsia="en-AU"/>
        </w:rPr>
        <w:t>;24:467</w:t>
      </w:r>
      <w:proofErr w:type="gramEnd"/>
      <w:r w:rsidRPr="001F2504">
        <w:rPr>
          <w:lang w:val="en-AU" w:eastAsia="en-AU"/>
        </w:rPr>
        <w:t>–9. [</w:t>
      </w:r>
      <w:hyperlink r:id="rId151" w:history="1">
        <w:r w:rsidRPr="001F2504">
          <w:rPr>
            <w:color w:val="0000FF"/>
            <w:u w:val="single"/>
            <w:lang w:val="en-AU" w:eastAsia="en-AU"/>
          </w:rPr>
          <w:t>PMC free article</w:t>
        </w:r>
      </w:hyperlink>
      <w:r w:rsidRPr="001F2504">
        <w:rPr>
          <w:lang w:val="en-AU" w:eastAsia="en-AU"/>
        </w:rPr>
        <w:t>] [</w:t>
      </w:r>
      <w:hyperlink r:id="rId152" w:tgtFrame="pmc_ext" w:history="1">
        <w:r w:rsidRPr="001F2504">
          <w:rPr>
            <w:color w:val="0000FF"/>
            <w:u w:val="single"/>
            <w:lang w:val="en-AU" w:eastAsia="en-AU"/>
          </w:rPr>
          <w:t>PubMed</w:t>
        </w:r>
      </w:hyperlink>
      <w:r w:rsidRPr="001F2504">
        <w:rPr>
          <w:lang w:val="en-AU" w:eastAsia="en-AU"/>
        </w:rPr>
        <w:t>] [</w:t>
      </w:r>
      <w:hyperlink r:id="rId153"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20. Alford RH, </w:t>
      </w:r>
      <w:proofErr w:type="spellStart"/>
      <w:r w:rsidRPr="001F2504">
        <w:rPr>
          <w:lang w:val="en-AU" w:eastAsia="en-AU"/>
        </w:rPr>
        <w:t>Kasel</w:t>
      </w:r>
      <w:proofErr w:type="spellEnd"/>
      <w:r w:rsidRPr="001F2504">
        <w:rPr>
          <w:lang w:val="en-AU" w:eastAsia="en-AU"/>
        </w:rPr>
        <w:t xml:space="preserve"> JA, </w:t>
      </w:r>
      <w:proofErr w:type="spellStart"/>
      <w:r w:rsidRPr="001F2504">
        <w:rPr>
          <w:lang w:val="en-AU" w:eastAsia="en-AU"/>
        </w:rPr>
        <w:t>Gerone</w:t>
      </w:r>
      <w:proofErr w:type="spellEnd"/>
      <w:r w:rsidRPr="001F2504">
        <w:rPr>
          <w:lang w:val="en-AU" w:eastAsia="en-AU"/>
        </w:rPr>
        <w:t xml:space="preserve"> PJ, Knight V. Human influenza resulting from aerosol inhalation. Proc </w:t>
      </w:r>
      <w:proofErr w:type="spellStart"/>
      <w:r w:rsidRPr="001F2504">
        <w:rPr>
          <w:lang w:val="en-AU" w:eastAsia="en-AU"/>
        </w:rPr>
        <w:t>Soc</w:t>
      </w:r>
      <w:proofErr w:type="spellEnd"/>
      <w:r w:rsidRPr="001F2504">
        <w:rPr>
          <w:lang w:val="en-AU" w:eastAsia="en-AU"/>
        </w:rPr>
        <w:t xml:space="preserve"> </w:t>
      </w:r>
      <w:proofErr w:type="spellStart"/>
      <w:r w:rsidRPr="001F2504">
        <w:rPr>
          <w:lang w:val="en-AU" w:eastAsia="en-AU"/>
        </w:rPr>
        <w:t>Exp</w:t>
      </w:r>
      <w:proofErr w:type="spellEnd"/>
      <w:r w:rsidRPr="001F2504">
        <w:rPr>
          <w:lang w:val="en-AU" w:eastAsia="en-AU"/>
        </w:rPr>
        <w:t xml:space="preserve"> </w:t>
      </w:r>
      <w:proofErr w:type="spellStart"/>
      <w:r w:rsidRPr="001F2504">
        <w:rPr>
          <w:lang w:val="en-AU" w:eastAsia="en-AU"/>
        </w:rPr>
        <w:t>Biol</w:t>
      </w:r>
      <w:proofErr w:type="spellEnd"/>
      <w:r w:rsidRPr="001F2504">
        <w:rPr>
          <w:lang w:val="en-AU" w:eastAsia="en-AU"/>
        </w:rPr>
        <w:t xml:space="preserve"> Med. 1966</w:t>
      </w:r>
      <w:proofErr w:type="gramStart"/>
      <w:r w:rsidRPr="001F2504">
        <w:rPr>
          <w:lang w:val="en-AU" w:eastAsia="en-AU"/>
        </w:rPr>
        <w:t>;122:800</w:t>
      </w:r>
      <w:proofErr w:type="gramEnd"/>
      <w:r w:rsidRPr="001F2504">
        <w:rPr>
          <w:lang w:val="en-AU" w:eastAsia="en-AU"/>
        </w:rPr>
        <w:t>–4. [</w:t>
      </w:r>
      <w:hyperlink r:id="rId154" w:tgtFrame="pmc_ext" w:history="1">
        <w:r w:rsidRPr="001F2504">
          <w:rPr>
            <w:color w:val="0000FF"/>
            <w:u w:val="single"/>
            <w:lang w:val="en-AU" w:eastAsia="en-AU"/>
          </w:rPr>
          <w:t>PubMed</w:t>
        </w:r>
      </w:hyperlink>
      <w:r w:rsidRPr="001F2504">
        <w:rPr>
          <w:lang w:val="en-AU" w:eastAsia="en-AU"/>
        </w:rPr>
        <w:t>] [</w:t>
      </w:r>
      <w:hyperlink r:id="rId155"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21. Hayden FG, </w:t>
      </w:r>
      <w:proofErr w:type="spellStart"/>
      <w:r w:rsidRPr="001F2504">
        <w:rPr>
          <w:lang w:val="en-AU" w:eastAsia="en-AU"/>
        </w:rPr>
        <w:t>Treanor</w:t>
      </w:r>
      <w:proofErr w:type="spellEnd"/>
      <w:r w:rsidRPr="001F2504">
        <w:rPr>
          <w:lang w:val="en-AU" w:eastAsia="en-AU"/>
        </w:rPr>
        <w:t xml:space="preserve"> JJ, </w:t>
      </w:r>
      <w:proofErr w:type="gramStart"/>
      <w:r w:rsidRPr="001F2504">
        <w:rPr>
          <w:lang w:val="en-AU" w:eastAsia="en-AU"/>
        </w:rPr>
        <w:t>Fritz</w:t>
      </w:r>
      <w:proofErr w:type="gramEnd"/>
      <w:r w:rsidRPr="001F2504">
        <w:rPr>
          <w:lang w:val="en-AU" w:eastAsia="en-AU"/>
        </w:rPr>
        <w:t xml:space="preserve"> RS, et al. Use of the oral neuraminidase inhibitor oseltamivir in experimental human influenza: randomized controlled trials for prevention and treatment. JAMA. 1999</w:t>
      </w:r>
      <w:proofErr w:type="gramStart"/>
      <w:r w:rsidRPr="001F2504">
        <w:rPr>
          <w:lang w:val="en-AU" w:eastAsia="en-AU"/>
        </w:rPr>
        <w:t>;282:1240</w:t>
      </w:r>
      <w:proofErr w:type="gramEnd"/>
      <w:r w:rsidRPr="001F2504">
        <w:rPr>
          <w:lang w:val="en-AU" w:eastAsia="en-AU"/>
        </w:rPr>
        <w:t>–6. [</w:t>
      </w:r>
      <w:hyperlink r:id="rId156" w:tgtFrame="pmc_ext" w:history="1">
        <w:r w:rsidRPr="001F2504">
          <w:rPr>
            <w:color w:val="0000FF"/>
            <w:u w:val="single"/>
            <w:lang w:val="en-AU" w:eastAsia="en-AU"/>
          </w:rPr>
          <w:t>PubMed</w:t>
        </w:r>
      </w:hyperlink>
      <w:r w:rsidRPr="001F2504">
        <w:rPr>
          <w:lang w:val="en-AU" w:eastAsia="en-AU"/>
        </w:rPr>
        <w:t>] [</w:t>
      </w:r>
      <w:hyperlink r:id="rId157"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22. Hayden FG, Jennings L, Robson R, et al. Oral oseltamivir in human experimental influenza B infection. </w:t>
      </w:r>
      <w:proofErr w:type="spellStart"/>
      <w:r w:rsidRPr="001F2504">
        <w:rPr>
          <w:lang w:val="en-AU" w:eastAsia="en-AU"/>
        </w:rPr>
        <w:t>Antivir</w:t>
      </w:r>
      <w:proofErr w:type="spellEnd"/>
      <w:r w:rsidRPr="001F2504">
        <w:rPr>
          <w:lang w:val="en-AU" w:eastAsia="en-AU"/>
        </w:rPr>
        <w:t xml:space="preserve"> </w:t>
      </w:r>
      <w:proofErr w:type="spellStart"/>
      <w:r w:rsidRPr="001F2504">
        <w:rPr>
          <w:lang w:val="en-AU" w:eastAsia="en-AU"/>
        </w:rPr>
        <w:t>Ther</w:t>
      </w:r>
      <w:proofErr w:type="spellEnd"/>
      <w:r w:rsidRPr="001F2504">
        <w:rPr>
          <w:lang w:val="en-AU" w:eastAsia="en-AU"/>
        </w:rPr>
        <w:t>. 2000</w:t>
      </w:r>
      <w:proofErr w:type="gramStart"/>
      <w:r w:rsidRPr="001F2504">
        <w:rPr>
          <w:lang w:val="en-AU" w:eastAsia="en-AU"/>
        </w:rPr>
        <w:t>;5:205</w:t>
      </w:r>
      <w:proofErr w:type="gramEnd"/>
      <w:r w:rsidRPr="001F2504">
        <w:rPr>
          <w:lang w:val="en-AU" w:eastAsia="en-AU"/>
        </w:rPr>
        <w:t>–13. [</w:t>
      </w:r>
      <w:hyperlink r:id="rId158" w:tgtFrame="pmc_ext" w:history="1">
        <w:r w:rsidRPr="001F2504">
          <w:rPr>
            <w:color w:val="0000FF"/>
            <w:u w:val="single"/>
            <w:lang w:val="en-AU" w:eastAsia="en-AU"/>
          </w:rPr>
          <w:t>PubMed</w:t>
        </w:r>
      </w:hyperlink>
      <w:r w:rsidRPr="001F2504">
        <w:rPr>
          <w:lang w:val="en-AU" w:eastAsia="en-AU"/>
        </w:rPr>
        <w:t>] [</w:t>
      </w:r>
      <w:hyperlink r:id="rId159"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23. Barroso L, </w:t>
      </w:r>
      <w:proofErr w:type="spellStart"/>
      <w:r w:rsidRPr="001F2504">
        <w:rPr>
          <w:lang w:val="en-AU" w:eastAsia="en-AU"/>
        </w:rPr>
        <w:t>Treanor</w:t>
      </w:r>
      <w:proofErr w:type="spellEnd"/>
      <w:r w:rsidRPr="001F2504">
        <w:rPr>
          <w:lang w:val="en-AU" w:eastAsia="en-AU"/>
        </w:rPr>
        <w:t xml:space="preserve"> J, </w:t>
      </w:r>
      <w:proofErr w:type="spellStart"/>
      <w:r w:rsidRPr="001F2504">
        <w:rPr>
          <w:lang w:val="en-AU" w:eastAsia="en-AU"/>
        </w:rPr>
        <w:t>Gubareva</w:t>
      </w:r>
      <w:proofErr w:type="spellEnd"/>
      <w:r w:rsidRPr="001F2504">
        <w:rPr>
          <w:lang w:val="en-AU" w:eastAsia="en-AU"/>
        </w:rPr>
        <w:t xml:space="preserve"> L, Hayden FG. Efficacy and tolerability of the oral neuraminidase inhibitor </w:t>
      </w:r>
      <w:proofErr w:type="spellStart"/>
      <w:r w:rsidRPr="001F2504">
        <w:rPr>
          <w:lang w:val="en-AU" w:eastAsia="en-AU"/>
        </w:rPr>
        <w:t>peramivir</w:t>
      </w:r>
      <w:proofErr w:type="spellEnd"/>
      <w:r w:rsidRPr="001F2504">
        <w:rPr>
          <w:lang w:val="en-AU" w:eastAsia="en-AU"/>
        </w:rPr>
        <w:t xml:space="preserve"> in experimental human influenza: randomized, controlled trials for prophylaxis and treatment. </w:t>
      </w:r>
      <w:proofErr w:type="spellStart"/>
      <w:r w:rsidRPr="001F2504">
        <w:rPr>
          <w:lang w:val="en-AU" w:eastAsia="en-AU"/>
        </w:rPr>
        <w:t>Antivir</w:t>
      </w:r>
      <w:proofErr w:type="spellEnd"/>
      <w:r w:rsidRPr="001F2504">
        <w:rPr>
          <w:lang w:val="en-AU" w:eastAsia="en-AU"/>
        </w:rPr>
        <w:t xml:space="preserve"> </w:t>
      </w:r>
      <w:proofErr w:type="spellStart"/>
      <w:r w:rsidRPr="001F2504">
        <w:rPr>
          <w:lang w:val="en-AU" w:eastAsia="en-AU"/>
        </w:rPr>
        <w:t>Ther</w:t>
      </w:r>
      <w:proofErr w:type="spellEnd"/>
      <w:r w:rsidRPr="001F2504">
        <w:rPr>
          <w:lang w:val="en-AU" w:eastAsia="en-AU"/>
        </w:rPr>
        <w:t>. 2005</w:t>
      </w:r>
      <w:proofErr w:type="gramStart"/>
      <w:r w:rsidRPr="001F2504">
        <w:rPr>
          <w:lang w:val="en-AU" w:eastAsia="en-AU"/>
        </w:rPr>
        <w:t>;10:901</w:t>
      </w:r>
      <w:proofErr w:type="gramEnd"/>
      <w:r w:rsidRPr="001F2504">
        <w:rPr>
          <w:lang w:val="en-AU" w:eastAsia="en-AU"/>
        </w:rPr>
        <w:t>–10. [</w:t>
      </w:r>
      <w:hyperlink r:id="rId160" w:tgtFrame="pmc_ext" w:history="1">
        <w:r w:rsidRPr="001F2504">
          <w:rPr>
            <w:color w:val="0000FF"/>
            <w:u w:val="single"/>
            <w:lang w:val="en-AU" w:eastAsia="en-AU"/>
          </w:rPr>
          <w:t>PubMed</w:t>
        </w:r>
      </w:hyperlink>
      <w:r w:rsidRPr="001F2504">
        <w:rPr>
          <w:lang w:val="en-AU" w:eastAsia="en-AU"/>
        </w:rPr>
        <w:t>] [</w:t>
      </w:r>
      <w:hyperlink r:id="rId161"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24. </w:t>
      </w:r>
      <w:proofErr w:type="spellStart"/>
      <w:r w:rsidRPr="001F2504">
        <w:rPr>
          <w:lang w:val="en-AU" w:eastAsia="en-AU"/>
        </w:rPr>
        <w:t>Gubareva</w:t>
      </w:r>
      <w:proofErr w:type="spellEnd"/>
      <w:r w:rsidRPr="001F2504">
        <w:rPr>
          <w:lang w:val="en-AU" w:eastAsia="en-AU"/>
        </w:rPr>
        <w:t xml:space="preserve"> LV, Kaiser L, </w:t>
      </w:r>
      <w:proofErr w:type="spellStart"/>
      <w:r w:rsidRPr="001F2504">
        <w:rPr>
          <w:lang w:val="en-AU" w:eastAsia="en-AU"/>
        </w:rPr>
        <w:t>Matrosovich</w:t>
      </w:r>
      <w:proofErr w:type="spellEnd"/>
      <w:r w:rsidRPr="001F2504">
        <w:rPr>
          <w:lang w:val="en-AU" w:eastAsia="en-AU"/>
        </w:rPr>
        <w:t xml:space="preserve"> MN, Soo-</w:t>
      </w:r>
      <w:proofErr w:type="spellStart"/>
      <w:r w:rsidRPr="001F2504">
        <w:rPr>
          <w:lang w:val="en-AU" w:eastAsia="en-AU"/>
        </w:rPr>
        <w:t>Hoo</w:t>
      </w:r>
      <w:proofErr w:type="spellEnd"/>
      <w:r w:rsidRPr="001F2504">
        <w:rPr>
          <w:lang w:val="en-AU" w:eastAsia="en-AU"/>
        </w:rPr>
        <w:t xml:space="preserve"> Y, Hayden FG. Selection of influenza virus mutants in experimentally infected volunteers treated with oseltamivir. J Infect Dis. 2001</w:t>
      </w:r>
      <w:proofErr w:type="gramStart"/>
      <w:r w:rsidRPr="001F2504">
        <w:rPr>
          <w:lang w:val="en-AU" w:eastAsia="en-AU"/>
        </w:rPr>
        <w:t>;183:523</w:t>
      </w:r>
      <w:proofErr w:type="gramEnd"/>
      <w:r w:rsidRPr="001F2504">
        <w:rPr>
          <w:lang w:val="en-AU" w:eastAsia="en-AU"/>
        </w:rPr>
        <w:t>–31. [</w:t>
      </w:r>
      <w:hyperlink r:id="rId162" w:tgtFrame="pmc_ext" w:history="1">
        <w:r w:rsidRPr="001F2504">
          <w:rPr>
            <w:color w:val="0000FF"/>
            <w:u w:val="single"/>
            <w:lang w:val="en-AU" w:eastAsia="en-AU"/>
          </w:rPr>
          <w:t>PubMed</w:t>
        </w:r>
      </w:hyperlink>
      <w:r w:rsidRPr="001F2504">
        <w:rPr>
          <w:lang w:val="en-AU" w:eastAsia="en-AU"/>
        </w:rPr>
        <w:t>] [</w:t>
      </w:r>
      <w:hyperlink r:id="rId163"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25. Gentile DA, Doyle WJ, Fireman P, </w:t>
      </w:r>
      <w:proofErr w:type="spellStart"/>
      <w:r w:rsidRPr="001F2504">
        <w:rPr>
          <w:lang w:val="en-AU" w:eastAsia="en-AU"/>
        </w:rPr>
        <w:t>Skoner</w:t>
      </w:r>
      <w:proofErr w:type="spellEnd"/>
      <w:r w:rsidRPr="001F2504">
        <w:rPr>
          <w:lang w:val="en-AU" w:eastAsia="en-AU"/>
        </w:rPr>
        <w:t xml:space="preserve"> DP. Effect of experimental influenza </w:t>
      </w:r>
      <w:proofErr w:type="gramStart"/>
      <w:r w:rsidRPr="001F2504">
        <w:rPr>
          <w:lang w:val="en-AU" w:eastAsia="en-AU"/>
        </w:rPr>
        <w:t>A</w:t>
      </w:r>
      <w:proofErr w:type="gramEnd"/>
      <w:r w:rsidRPr="001F2504">
        <w:rPr>
          <w:lang w:val="en-AU" w:eastAsia="en-AU"/>
        </w:rPr>
        <w:t xml:space="preserve"> infection on systemic immune and inflammatory parameters in allergic and </w:t>
      </w:r>
      <w:proofErr w:type="spellStart"/>
      <w:r w:rsidRPr="001F2504">
        <w:rPr>
          <w:lang w:val="en-AU" w:eastAsia="en-AU"/>
        </w:rPr>
        <w:t>nonallergic</w:t>
      </w:r>
      <w:proofErr w:type="spellEnd"/>
      <w:r w:rsidRPr="001F2504">
        <w:rPr>
          <w:lang w:val="en-AU" w:eastAsia="en-AU"/>
        </w:rPr>
        <w:t xml:space="preserve"> adult subjects. Ann Allergy Asthma </w:t>
      </w:r>
      <w:proofErr w:type="spellStart"/>
      <w:r w:rsidRPr="001F2504">
        <w:rPr>
          <w:lang w:val="en-AU" w:eastAsia="en-AU"/>
        </w:rPr>
        <w:t>Immunol</w:t>
      </w:r>
      <w:proofErr w:type="spellEnd"/>
      <w:r w:rsidRPr="001F2504">
        <w:rPr>
          <w:lang w:val="en-AU" w:eastAsia="en-AU"/>
        </w:rPr>
        <w:t>. 2001</w:t>
      </w:r>
      <w:proofErr w:type="gramStart"/>
      <w:r w:rsidRPr="001F2504">
        <w:rPr>
          <w:lang w:val="en-AU" w:eastAsia="en-AU"/>
        </w:rPr>
        <w:t>;87:496</w:t>
      </w:r>
      <w:proofErr w:type="gramEnd"/>
      <w:r w:rsidRPr="001F2504">
        <w:rPr>
          <w:lang w:val="en-AU" w:eastAsia="en-AU"/>
        </w:rPr>
        <w:t>–500. [</w:t>
      </w:r>
      <w:hyperlink r:id="rId164" w:tgtFrame="pmc_ext" w:history="1">
        <w:r w:rsidRPr="001F2504">
          <w:rPr>
            <w:color w:val="0000FF"/>
            <w:u w:val="single"/>
            <w:lang w:val="en-AU" w:eastAsia="en-AU"/>
          </w:rPr>
          <w:t>PubMed</w:t>
        </w:r>
      </w:hyperlink>
      <w:r w:rsidRPr="001F2504">
        <w:rPr>
          <w:lang w:val="en-AU" w:eastAsia="en-AU"/>
        </w:rPr>
        <w:t>] [</w:t>
      </w:r>
      <w:hyperlink r:id="rId165"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26. Huang KY, Li CK, Clutterbuck E, et al. Virus-specific antibody secreting cell, memory B-cell, and </w:t>
      </w:r>
      <w:proofErr w:type="spellStart"/>
      <w:r w:rsidRPr="001F2504">
        <w:rPr>
          <w:lang w:val="en-AU" w:eastAsia="en-AU"/>
        </w:rPr>
        <w:t>sero</w:t>
      </w:r>
      <w:proofErr w:type="spellEnd"/>
      <w:r w:rsidRPr="001F2504">
        <w:rPr>
          <w:lang w:val="en-AU" w:eastAsia="en-AU"/>
        </w:rPr>
        <w:t>-antibody responses in the human influenza challenge model. J Infect Dis. 2014</w:t>
      </w:r>
      <w:proofErr w:type="gramStart"/>
      <w:r w:rsidRPr="001F2504">
        <w:rPr>
          <w:lang w:val="en-AU" w:eastAsia="en-AU"/>
        </w:rPr>
        <w:t>;209:1354</w:t>
      </w:r>
      <w:proofErr w:type="gramEnd"/>
      <w:r w:rsidRPr="001F2504">
        <w:rPr>
          <w:lang w:val="en-AU" w:eastAsia="en-AU"/>
        </w:rPr>
        <w:t>–61. [</w:t>
      </w:r>
      <w:hyperlink r:id="rId166" w:tgtFrame="pmc_ext" w:history="1">
        <w:r w:rsidRPr="001F2504">
          <w:rPr>
            <w:color w:val="0000FF"/>
            <w:u w:val="single"/>
            <w:lang w:val="en-AU" w:eastAsia="en-AU"/>
          </w:rPr>
          <w:t>PubMed</w:t>
        </w:r>
      </w:hyperlink>
      <w:r w:rsidRPr="001F2504">
        <w:rPr>
          <w:lang w:val="en-AU" w:eastAsia="en-AU"/>
        </w:rPr>
        <w:t>] [</w:t>
      </w:r>
      <w:hyperlink r:id="rId167"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27. Wilkinson TM, Li CK, Chui CS, et al. </w:t>
      </w:r>
      <w:proofErr w:type="spellStart"/>
      <w:r w:rsidRPr="001F2504">
        <w:rPr>
          <w:lang w:val="en-AU" w:eastAsia="en-AU"/>
        </w:rPr>
        <w:t>Preexisting</w:t>
      </w:r>
      <w:proofErr w:type="spellEnd"/>
      <w:r w:rsidRPr="001F2504">
        <w:rPr>
          <w:lang w:val="en-AU" w:eastAsia="en-AU"/>
        </w:rPr>
        <w:t xml:space="preserve"> influenza-specific CD4+ T cells correlate with disease protection against influenza challenge in humans. Nat Med. 2012</w:t>
      </w:r>
      <w:proofErr w:type="gramStart"/>
      <w:r w:rsidRPr="001F2504">
        <w:rPr>
          <w:lang w:val="en-AU" w:eastAsia="en-AU"/>
        </w:rPr>
        <w:t>;18:274</w:t>
      </w:r>
      <w:proofErr w:type="gramEnd"/>
      <w:r w:rsidRPr="001F2504">
        <w:rPr>
          <w:lang w:val="en-AU" w:eastAsia="en-AU"/>
        </w:rPr>
        <w:t>–80. [</w:t>
      </w:r>
      <w:hyperlink r:id="rId168" w:tgtFrame="pmc_ext" w:history="1">
        <w:r w:rsidRPr="001F2504">
          <w:rPr>
            <w:color w:val="0000FF"/>
            <w:u w:val="single"/>
            <w:lang w:val="en-AU" w:eastAsia="en-AU"/>
          </w:rPr>
          <w:t>PubMed</w:t>
        </w:r>
      </w:hyperlink>
      <w:r w:rsidRPr="001F2504">
        <w:rPr>
          <w:lang w:val="en-AU" w:eastAsia="en-AU"/>
        </w:rPr>
        <w:t>] [</w:t>
      </w:r>
      <w:hyperlink r:id="rId169"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28. </w:t>
      </w:r>
      <w:proofErr w:type="spellStart"/>
      <w:r w:rsidRPr="001F2504">
        <w:rPr>
          <w:lang w:val="en-AU" w:eastAsia="en-AU"/>
        </w:rPr>
        <w:t>Killingley</w:t>
      </w:r>
      <w:proofErr w:type="spellEnd"/>
      <w:r w:rsidRPr="001F2504">
        <w:rPr>
          <w:lang w:val="en-AU" w:eastAsia="en-AU"/>
        </w:rPr>
        <w:t xml:space="preserve"> B, </w:t>
      </w:r>
      <w:proofErr w:type="spellStart"/>
      <w:r w:rsidRPr="001F2504">
        <w:rPr>
          <w:lang w:val="en-AU" w:eastAsia="en-AU"/>
        </w:rPr>
        <w:t>Enstone</w:t>
      </w:r>
      <w:proofErr w:type="spellEnd"/>
      <w:r w:rsidRPr="001F2504">
        <w:rPr>
          <w:lang w:val="en-AU" w:eastAsia="en-AU"/>
        </w:rPr>
        <w:t xml:space="preserve"> JE, </w:t>
      </w:r>
      <w:proofErr w:type="spellStart"/>
      <w:r w:rsidRPr="001F2504">
        <w:rPr>
          <w:lang w:val="en-AU" w:eastAsia="en-AU"/>
        </w:rPr>
        <w:t>Greatorex</w:t>
      </w:r>
      <w:proofErr w:type="spellEnd"/>
      <w:r w:rsidRPr="001F2504">
        <w:rPr>
          <w:lang w:val="en-AU" w:eastAsia="en-AU"/>
        </w:rPr>
        <w:t xml:space="preserve"> J, et al. Use of a human influenza challenge model to assess person-to-person transmission: proof-of-concept study. J Infect Dis. 2012</w:t>
      </w:r>
      <w:proofErr w:type="gramStart"/>
      <w:r w:rsidRPr="001F2504">
        <w:rPr>
          <w:lang w:val="en-AU" w:eastAsia="en-AU"/>
        </w:rPr>
        <w:t>;205:35</w:t>
      </w:r>
      <w:proofErr w:type="gramEnd"/>
      <w:r w:rsidRPr="001F2504">
        <w:rPr>
          <w:lang w:val="en-AU" w:eastAsia="en-AU"/>
        </w:rPr>
        <w:t>–43. [</w:t>
      </w:r>
      <w:hyperlink r:id="rId170" w:tgtFrame="pmc_ext" w:history="1">
        <w:r w:rsidRPr="001F2504">
          <w:rPr>
            <w:color w:val="0000FF"/>
            <w:u w:val="single"/>
            <w:lang w:val="en-AU" w:eastAsia="en-AU"/>
          </w:rPr>
          <w:t>PubMed</w:t>
        </w:r>
      </w:hyperlink>
      <w:r w:rsidRPr="001F2504">
        <w:rPr>
          <w:lang w:val="en-AU" w:eastAsia="en-AU"/>
        </w:rPr>
        <w:t>] [</w:t>
      </w:r>
      <w:hyperlink r:id="rId171"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29. Jones S, Evans K, </w:t>
      </w:r>
      <w:proofErr w:type="spellStart"/>
      <w:r w:rsidRPr="001F2504">
        <w:rPr>
          <w:lang w:val="en-AU" w:eastAsia="en-AU"/>
        </w:rPr>
        <w:t>McElwaine-Johnn</w:t>
      </w:r>
      <w:proofErr w:type="spellEnd"/>
      <w:r w:rsidRPr="001F2504">
        <w:rPr>
          <w:lang w:val="en-AU" w:eastAsia="en-AU"/>
        </w:rPr>
        <w:t xml:space="preserve"> H, et al. DNA vaccination protects against an influenza challenge in a </w:t>
      </w:r>
      <w:proofErr w:type="gramStart"/>
      <w:r w:rsidRPr="001F2504">
        <w:rPr>
          <w:lang w:val="en-AU" w:eastAsia="en-AU"/>
        </w:rPr>
        <w:t>double-blind</w:t>
      </w:r>
      <w:proofErr w:type="gramEnd"/>
      <w:r w:rsidRPr="001F2504">
        <w:rPr>
          <w:lang w:val="en-AU" w:eastAsia="en-AU"/>
        </w:rPr>
        <w:t xml:space="preserve"> randomised placebo-controlled phase 1b clinical trial. Vaccine. 2009</w:t>
      </w:r>
      <w:proofErr w:type="gramStart"/>
      <w:r w:rsidRPr="001F2504">
        <w:rPr>
          <w:lang w:val="en-AU" w:eastAsia="en-AU"/>
        </w:rPr>
        <w:t>;27:2506</w:t>
      </w:r>
      <w:proofErr w:type="gramEnd"/>
      <w:r w:rsidRPr="001F2504">
        <w:rPr>
          <w:lang w:val="en-AU" w:eastAsia="en-AU"/>
        </w:rPr>
        <w:t>–12. [</w:t>
      </w:r>
      <w:hyperlink r:id="rId172" w:tgtFrame="pmc_ext" w:history="1">
        <w:r w:rsidRPr="001F2504">
          <w:rPr>
            <w:color w:val="0000FF"/>
            <w:u w:val="single"/>
            <w:lang w:val="en-AU" w:eastAsia="en-AU"/>
          </w:rPr>
          <w:t>PubMed</w:t>
        </w:r>
      </w:hyperlink>
      <w:r w:rsidRPr="001F2504">
        <w:rPr>
          <w:lang w:val="en-AU" w:eastAsia="en-AU"/>
        </w:rPr>
        <w:t>] [</w:t>
      </w:r>
      <w:hyperlink r:id="rId173"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30. </w:t>
      </w:r>
      <w:proofErr w:type="spellStart"/>
      <w:r w:rsidRPr="001F2504">
        <w:rPr>
          <w:lang w:val="en-AU" w:eastAsia="en-AU"/>
        </w:rPr>
        <w:t>Yewdell</w:t>
      </w:r>
      <w:proofErr w:type="spellEnd"/>
      <w:r w:rsidRPr="001F2504">
        <w:rPr>
          <w:lang w:val="en-AU" w:eastAsia="en-AU"/>
        </w:rPr>
        <w:t xml:space="preserve"> JW. To dream the impossible dream: universal influenza vaccination. </w:t>
      </w:r>
      <w:proofErr w:type="spellStart"/>
      <w:r w:rsidRPr="001F2504">
        <w:rPr>
          <w:lang w:val="en-AU" w:eastAsia="en-AU"/>
        </w:rPr>
        <w:t>Curr</w:t>
      </w:r>
      <w:proofErr w:type="spellEnd"/>
      <w:r w:rsidRPr="001F2504">
        <w:rPr>
          <w:lang w:val="en-AU" w:eastAsia="en-AU"/>
        </w:rPr>
        <w:t xml:space="preserve"> </w:t>
      </w:r>
      <w:proofErr w:type="spellStart"/>
      <w:r w:rsidRPr="001F2504">
        <w:rPr>
          <w:lang w:val="en-AU" w:eastAsia="en-AU"/>
        </w:rPr>
        <w:t>Opin</w:t>
      </w:r>
      <w:proofErr w:type="spellEnd"/>
      <w:r w:rsidRPr="001F2504">
        <w:rPr>
          <w:lang w:val="en-AU" w:eastAsia="en-AU"/>
        </w:rPr>
        <w:t xml:space="preserve"> </w:t>
      </w:r>
      <w:proofErr w:type="spellStart"/>
      <w:r w:rsidRPr="001F2504">
        <w:rPr>
          <w:lang w:val="en-AU" w:eastAsia="en-AU"/>
        </w:rPr>
        <w:t>Virol</w:t>
      </w:r>
      <w:proofErr w:type="spellEnd"/>
      <w:r w:rsidRPr="001F2504">
        <w:rPr>
          <w:lang w:val="en-AU" w:eastAsia="en-AU"/>
        </w:rPr>
        <w:t>. 2013</w:t>
      </w:r>
      <w:proofErr w:type="gramStart"/>
      <w:r w:rsidRPr="001F2504">
        <w:rPr>
          <w:lang w:val="en-AU" w:eastAsia="en-AU"/>
        </w:rPr>
        <w:t>;3:316</w:t>
      </w:r>
      <w:proofErr w:type="gramEnd"/>
      <w:r w:rsidRPr="001F2504">
        <w:rPr>
          <w:lang w:val="en-AU" w:eastAsia="en-AU"/>
        </w:rPr>
        <w:t>–21. [</w:t>
      </w:r>
      <w:hyperlink r:id="rId174" w:history="1">
        <w:r w:rsidRPr="001F2504">
          <w:rPr>
            <w:color w:val="0000FF"/>
            <w:u w:val="single"/>
            <w:lang w:val="en-AU" w:eastAsia="en-AU"/>
          </w:rPr>
          <w:t>PMC free article</w:t>
        </w:r>
      </w:hyperlink>
      <w:r w:rsidRPr="001F2504">
        <w:rPr>
          <w:lang w:val="en-AU" w:eastAsia="en-AU"/>
        </w:rPr>
        <w:t>] [</w:t>
      </w:r>
      <w:hyperlink r:id="rId175" w:tgtFrame="pmc_ext" w:history="1">
        <w:r w:rsidRPr="001F2504">
          <w:rPr>
            <w:color w:val="0000FF"/>
            <w:u w:val="single"/>
            <w:lang w:val="en-AU" w:eastAsia="en-AU"/>
          </w:rPr>
          <w:t>PubMed</w:t>
        </w:r>
      </w:hyperlink>
      <w:r w:rsidRPr="001F2504">
        <w:rPr>
          <w:lang w:val="en-AU" w:eastAsia="en-AU"/>
        </w:rPr>
        <w:t>] [</w:t>
      </w:r>
      <w:hyperlink r:id="rId176"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31. </w:t>
      </w:r>
      <w:proofErr w:type="spellStart"/>
      <w:r w:rsidRPr="001F2504">
        <w:rPr>
          <w:lang w:val="en-AU" w:eastAsia="en-AU"/>
        </w:rPr>
        <w:t>Fodor</w:t>
      </w:r>
      <w:proofErr w:type="spellEnd"/>
      <w:r w:rsidRPr="001F2504">
        <w:rPr>
          <w:lang w:val="en-AU" w:eastAsia="en-AU"/>
        </w:rPr>
        <w:t xml:space="preserve"> E, Devenish L, </w:t>
      </w:r>
      <w:proofErr w:type="spellStart"/>
      <w:r w:rsidRPr="001F2504">
        <w:rPr>
          <w:lang w:val="en-AU" w:eastAsia="en-AU"/>
        </w:rPr>
        <w:t>Engelhardt</w:t>
      </w:r>
      <w:proofErr w:type="spellEnd"/>
      <w:r w:rsidRPr="001F2504">
        <w:rPr>
          <w:lang w:val="en-AU" w:eastAsia="en-AU"/>
        </w:rPr>
        <w:t xml:space="preserve"> OG, </w:t>
      </w:r>
      <w:proofErr w:type="spellStart"/>
      <w:r w:rsidRPr="001F2504">
        <w:rPr>
          <w:lang w:val="en-AU" w:eastAsia="en-AU"/>
        </w:rPr>
        <w:t>Palese</w:t>
      </w:r>
      <w:proofErr w:type="spellEnd"/>
      <w:r w:rsidRPr="001F2504">
        <w:rPr>
          <w:lang w:val="en-AU" w:eastAsia="en-AU"/>
        </w:rPr>
        <w:t xml:space="preserve"> P, Brownlee GG, Garcia-</w:t>
      </w:r>
      <w:proofErr w:type="spellStart"/>
      <w:r w:rsidRPr="001F2504">
        <w:rPr>
          <w:lang w:val="en-AU" w:eastAsia="en-AU"/>
        </w:rPr>
        <w:t>Sastre</w:t>
      </w:r>
      <w:proofErr w:type="spellEnd"/>
      <w:r w:rsidRPr="001F2504">
        <w:rPr>
          <w:lang w:val="en-AU" w:eastAsia="en-AU"/>
        </w:rPr>
        <w:t xml:space="preserve"> A. Rescue of influenza A virus from recombinant DNA. J </w:t>
      </w:r>
      <w:proofErr w:type="spellStart"/>
      <w:r w:rsidRPr="001F2504">
        <w:rPr>
          <w:lang w:val="en-AU" w:eastAsia="en-AU"/>
        </w:rPr>
        <w:t>Virol</w:t>
      </w:r>
      <w:proofErr w:type="spellEnd"/>
      <w:r w:rsidRPr="001F2504">
        <w:rPr>
          <w:lang w:val="en-AU" w:eastAsia="en-AU"/>
        </w:rPr>
        <w:t>. 1999</w:t>
      </w:r>
      <w:proofErr w:type="gramStart"/>
      <w:r w:rsidRPr="001F2504">
        <w:rPr>
          <w:lang w:val="en-AU" w:eastAsia="en-AU"/>
        </w:rPr>
        <w:t>;73:9679</w:t>
      </w:r>
      <w:proofErr w:type="gramEnd"/>
      <w:r w:rsidRPr="001F2504">
        <w:rPr>
          <w:lang w:val="en-AU" w:eastAsia="en-AU"/>
        </w:rPr>
        <w:t>–82. [</w:t>
      </w:r>
      <w:hyperlink r:id="rId177" w:history="1">
        <w:r w:rsidRPr="001F2504">
          <w:rPr>
            <w:color w:val="0000FF"/>
            <w:u w:val="single"/>
            <w:lang w:val="en-AU" w:eastAsia="en-AU"/>
          </w:rPr>
          <w:t>PMC free article</w:t>
        </w:r>
      </w:hyperlink>
      <w:r w:rsidRPr="001F2504">
        <w:rPr>
          <w:lang w:val="en-AU" w:eastAsia="en-AU"/>
        </w:rPr>
        <w:t>] [</w:t>
      </w:r>
      <w:hyperlink r:id="rId178" w:tgtFrame="pmc_ext" w:history="1">
        <w:r w:rsidRPr="001F2504">
          <w:rPr>
            <w:color w:val="0000FF"/>
            <w:u w:val="single"/>
            <w:lang w:val="en-AU" w:eastAsia="en-AU"/>
          </w:rPr>
          <w:t>PubMed</w:t>
        </w:r>
      </w:hyperlink>
      <w:r w:rsidRPr="001F2504">
        <w:rPr>
          <w:lang w:val="en-AU" w:eastAsia="en-AU"/>
        </w:rPr>
        <w:t>] [</w:t>
      </w:r>
      <w:hyperlink r:id="rId179"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32. Potter CW, Oxford JS. Determinants of immunity to influenza infection in man. Br Med Bull. 1979</w:t>
      </w:r>
      <w:proofErr w:type="gramStart"/>
      <w:r w:rsidRPr="001F2504">
        <w:rPr>
          <w:lang w:val="en-AU" w:eastAsia="en-AU"/>
        </w:rPr>
        <w:t>;35:69</w:t>
      </w:r>
      <w:proofErr w:type="gramEnd"/>
      <w:r w:rsidRPr="001F2504">
        <w:rPr>
          <w:lang w:val="en-AU" w:eastAsia="en-AU"/>
        </w:rPr>
        <w:t>–75. [</w:t>
      </w:r>
      <w:hyperlink r:id="rId180" w:tgtFrame="pmc_ext" w:history="1">
        <w:r w:rsidRPr="001F2504">
          <w:rPr>
            <w:color w:val="0000FF"/>
            <w:u w:val="single"/>
            <w:lang w:val="en-AU" w:eastAsia="en-AU"/>
          </w:rPr>
          <w:t>PubMed</w:t>
        </w:r>
      </w:hyperlink>
      <w:r w:rsidRPr="001F2504">
        <w:rPr>
          <w:lang w:val="en-AU" w:eastAsia="en-AU"/>
        </w:rPr>
        <w:t>] [</w:t>
      </w:r>
      <w:hyperlink r:id="rId181"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33. Wan H, Gao J, </w:t>
      </w:r>
      <w:proofErr w:type="gramStart"/>
      <w:r w:rsidRPr="001F2504">
        <w:rPr>
          <w:lang w:val="en-AU" w:eastAsia="en-AU"/>
        </w:rPr>
        <w:t>Xu</w:t>
      </w:r>
      <w:proofErr w:type="gramEnd"/>
      <w:r w:rsidRPr="001F2504">
        <w:rPr>
          <w:lang w:val="en-AU" w:eastAsia="en-AU"/>
        </w:rPr>
        <w:t xml:space="preserve"> K, et al. Molecular basis for broad neuraminidase immunity: conserved epitopes in seasonal and pandemic H1N1 as well as H5N1 influenza viruses. J </w:t>
      </w:r>
      <w:proofErr w:type="spellStart"/>
      <w:r w:rsidRPr="001F2504">
        <w:rPr>
          <w:lang w:val="en-AU" w:eastAsia="en-AU"/>
        </w:rPr>
        <w:t>Virol</w:t>
      </w:r>
      <w:proofErr w:type="spellEnd"/>
      <w:r w:rsidRPr="001F2504">
        <w:rPr>
          <w:lang w:val="en-AU" w:eastAsia="en-AU"/>
        </w:rPr>
        <w:t>. 2013</w:t>
      </w:r>
      <w:proofErr w:type="gramStart"/>
      <w:r w:rsidRPr="001F2504">
        <w:rPr>
          <w:lang w:val="en-AU" w:eastAsia="en-AU"/>
        </w:rPr>
        <w:t>;87:9290</w:t>
      </w:r>
      <w:proofErr w:type="gramEnd"/>
      <w:r w:rsidRPr="001F2504">
        <w:rPr>
          <w:lang w:val="en-AU" w:eastAsia="en-AU"/>
        </w:rPr>
        <w:t>–300. [</w:t>
      </w:r>
      <w:hyperlink r:id="rId182" w:history="1">
        <w:r w:rsidRPr="001F2504">
          <w:rPr>
            <w:color w:val="0000FF"/>
            <w:u w:val="single"/>
            <w:lang w:val="en-AU" w:eastAsia="en-AU"/>
          </w:rPr>
          <w:t>PMC free article</w:t>
        </w:r>
      </w:hyperlink>
      <w:r w:rsidRPr="001F2504">
        <w:rPr>
          <w:lang w:val="en-AU" w:eastAsia="en-AU"/>
        </w:rPr>
        <w:t>] [</w:t>
      </w:r>
      <w:hyperlink r:id="rId183" w:tgtFrame="pmc_ext" w:history="1">
        <w:r w:rsidRPr="001F2504">
          <w:rPr>
            <w:color w:val="0000FF"/>
            <w:u w:val="single"/>
            <w:lang w:val="en-AU" w:eastAsia="en-AU"/>
          </w:rPr>
          <w:t>PubMed</w:t>
        </w:r>
      </w:hyperlink>
      <w:r w:rsidRPr="001F2504">
        <w:rPr>
          <w:lang w:val="en-AU" w:eastAsia="en-AU"/>
        </w:rPr>
        <w:t>] [</w:t>
      </w:r>
      <w:hyperlink r:id="rId184"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34. </w:t>
      </w:r>
      <w:proofErr w:type="spellStart"/>
      <w:r w:rsidRPr="001F2504">
        <w:rPr>
          <w:lang w:val="en-AU" w:eastAsia="en-AU"/>
        </w:rPr>
        <w:t>Krafft</w:t>
      </w:r>
      <w:proofErr w:type="spellEnd"/>
      <w:r w:rsidRPr="001F2504">
        <w:rPr>
          <w:lang w:val="en-AU" w:eastAsia="en-AU"/>
        </w:rPr>
        <w:t xml:space="preserve"> AE, Russell KL, </w:t>
      </w:r>
      <w:proofErr w:type="spellStart"/>
      <w:r w:rsidRPr="001F2504">
        <w:rPr>
          <w:lang w:val="en-AU" w:eastAsia="en-AU"/>
        </w:rPr>
        <w:t>Hawksworth</w:t>
      </w:r>
      <w:proofErr w:type="spellEnd"/>
      <w:r w:rsidRPr="001F2504">
        <w:rPr>
          <w:lang w:val="en-AU" w:eastAsia="en-AU"/>
        </w:rPr>
        <w:t xml:space="preserve"> AW, et al. Evaluation of PCR testing of ethanol-fixed nasal swab specimens as an augmented surveillance strategy for influenza virus and adenovirus identification. J </w:t>
      </w:r>
      <w:proofErr w:type="spellStart"/>
      <w:r w:rsidRPr="001F2504">
        <w:rPr>
          <w:lang w:val="en-AU" w:eastAsia="en-AU"/>
        </w:rPr>
        <w:t>Clin</w:t>
      </w:r>
      <w:proofErr w:type="spellEnd"/>
      <w:r w:rsidRPr="001F2504">
        <w:rPr>
          <w:lang w:val="en-AU" w:eastAsia="en-AU"/>
        </w:rPr>
        <w:t xml:space="preserve"> </w:t>
      </w:r>
      <w:proofErr w:type="spellStart"/>
      <w:r w:rsidRPr="001F2504">
        <w:rPr>
          <w:lang w:val="en-AU" w:eastAsia="en-AU"/>
        </w:rPr>
        <w:t>Microbiol</w:t>
      </w:r>
      <w:proofErr w:type="spellEnd"/>
      <w:r w:rsidRPr="001F2504">
        <w:rPr>
          <w:lang w:val="en-AU" w:eastAsia="en-AU"/>
        </w:rPr>
        <w:t>. 2005</w:t>
      </w:r>
      <w:proofErr w:type="gramStart"/>
      <w:r w:rsidRPr="001F2504">
        <w:rPr>
          <w:lang w:val="en-AU" w:eastAsia="en-AU"/>
        </w:rPr>
        <w:t>;43:1768</w:t>
      </w:r>
      <w:proofErr w:type="gramEnd"/>
      <w:r w:rsidRPr="001F2504">
        <w:rPr>
          <w:lang w:val="en-AU" w:eastAsia="en-AU"/>
        </w:rPr>
        <w:t>–75. [</w:t>
      </w:r>
      <w:hyperlink r:id="rId185" w:history="1">
        <w:r w:rsidRPr="001F2504">
          <w:rPr>
            <w:color w:val="0000FF"/>
            <w:u w:val="single"/>
            <w:lang w:val="en-AU" w:eastAsia="en-AU"/>
          </w:rPr>
          <w:t>PMC free article</w:t>
        </w:r>
      </w:hyperlink>
      <w:r w:rsidRPr="001F2504">
        <w:rPr>
          <w:lang w:val="en-AU" w:eastAsia="en-AU"/>
        </w:rPr>
        <w:t>] [</w:t>
      </w:r>
      <w:hyperlink r:id="rId186" w:tgtFrame="pmc_ext" w:history="1">
        <w:r w:rsidRPr="001F2504">
          <w:rPr>
            <w:color w:val="0000FF"/>
            <w:u w:val="single"/>
            <w:lang w:val="en-AU" w:eastAsia="en-AU"/>
          </w:rPr>
          <w:t>PubMed</w:t>
        </w:r>
      </w:hyperlink>
      <w:r w:rsidRPr="001F2504">
        <w:rPr>
          <w:lang w:val="en-AU" w:eastAsia="en-AU"/>
        </w:rPr>
        <w:t>] [</w:t>
      </w:r>
      <w:hyperlink r:id="rId187"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lastRenderedPageBreak/>
        <w:t xml:space="preserve">35. </w:t>
      </w:r>
      <w:proofErr w:type="spellStart"/>
      <w:r w:rsidRPr="001F2504">
        <w:rPr>
          <w:lang w:val="en-AU" w:eastAsia="en-AU"/>
        </w:rPr>
        <w:t>Memoli</w:t>
      </w:r>
      <w:proofErr w:type="spellEnd"/>
      <w:r w:rsidRPr="001F2504">
        <w:rPr>
          <w:lang w:val="en-AU" w:eastAsia="en-AU"/>
        </w:rPr>
        <w:t xml:space="preserve"> MJ, </w:t>
      </w:r>
      <w:proofErr w:type="spellStart"/>
      <w:r w:rsidRPr="001F2504">
        <w:rPr>
          <w:lang w:val="en-AU" w:eastAsia="en-AU"/>
        </w:rPr>
        <w:t>Athota</w:t>
      </w:r>
      <w:proofErr w:type="spellEnd"/>
      <w:r w:rsidRPr="001F2504">
        <w:rPr>
          <w:lang w:val="en-AU" w:eastAsia="en-AU"/>
        </w:rPr>
        <w:t xml:space="preserve"> R, Reed S, et al. The natural history of influenza infection in the severely immunocompromised vs </w:t>
      </w:r>
      <w:proofErr w:type="spellStart"/>
      <w:r w:rsidRPr="001F2504">
        <w:rPr>
          <w:lang w:val="en-AU" w:eastAsia="en-AU"/>
        </w:rPr>
        <w:t>nonimmunocompromised</w:t>
      </w:r>
      <w:proofErr w:type="spellEnd"/>
      <w:r w:rsidRPr="001F2504">
        <w:rPr>
          <w:lang w:val="en-AU" w:eastAsia="en-AU"/>
        </w:rPr>
        <w:t xml:space="preserve"> hosts. </w:t>
      </w:r>
      <w:proofErr w:type="spellStart"/>
      <w:r w:rsidRPr="001F2504">
        <w:rPr>
          <w:lang w:val="en-AU" w:eastAsia="en-AU"/>
        </w:rPr>
        <w:t>Clin</w:t>
      </w:r>
      <w:proofErr w:type="spellEnd"/>
      <w:r w:rsidRPr="001F2504">
        <w:rPr>
          <w:lang w:val="en-AU" w:eastAsia="en-AU"/>
        </w:rPr>
        <w:t xml:space="preserve"> Infect Dis. 2014</w:t>
      </w:r>
      <w:proofErr w:type="gramStart"/>
      <w:r w:rsidRPr="001F2504">
        <w:rPr>
          <w:lang w:val="en-AU" w:eastAsia="en-AU"/>
        </w:rPr>
        <w:t>;58:214</w:t>
      </w:r>
      <w:proofErr w:type="gramEnd"/>
      <w:r w:rsidRPr="001F2504">
        <w:rPr>
          <w:lang w:val="en-AU" w:eastAsia="en-AU"/>
        </w:rPr>
        <w:t>–24. [</w:t>
      </w:r>
      <w:hyperlink r:id="rId188" w:history="1">
        <w:r w:rsidRPr="001F2504">
          <w:rPr>
            <w:color w:val="0000FF"/>
            <w:u w:val="single"/>
            <w:lang w:val="en-AU" w:eastAsia="en-AU"/>
          </w:rPr>
          <w:t>PMC free article</w:t>
        </w:r>
      </w:hyperlink>
      <w:r w:rsidRPr="001F2504">
        <w:rPr>
          <w:lang w:val="en-AU" w:eastAsia="en-AU"/>
        </w:rPr>
        <w:t>] [</w:t>
      </w:r>
      <w:hyperlink r:id="rId189" w:tgtFrame="pmc_ext" w:history="1">
        <w:r w:rsidRPr="001F2504">
          <w:rPr>
            <w:color w:val="0000FF"/>
            <w:u w:val="single"/>
            <w:lang w:val="en-AU" w:eastAsia="en-AU"/>
          </w:rPr>
          <w:t>PubMed</w:t>
        </w:r>
      </w:hyperlink>
      <w:r w:rsidRPr="001F2504">
        <w:rPr>
          <w:lang w:val="en-AU" w:eastAsia="en-AU"/>
        </w:rPr>
        <w:t>] [</w:t>
      </w:r>
      <w:hyperlink r:id="rId190"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36. Richman DD, Murphy BR, Baron S, </w:t>
      </w:r>
      <w:proofErr w:type="spellStart"/>
      <w:r w:rsidRPr="001F2504">
        <w:rPr>
          <w:lang w:val="en-AU" w:eastAsia="en-AU"/>
        </w:rPr>
        <w:t>Uhlendorf</w:t>
      </w:r>
      <w:proofErr w:type="spellEnd"/>
      <w:r w:rsidRPr="001F2504">
        <w:rPr>
          <w:lang w:val="en-AU" w:eastAsia="en-AU"/>
        </w:rPr>
        <w:t xml:space="preserve"> C. Three strains of influenza </w:t>
      </w:r>
      <w:proofErr w:type="gramStart"/>
      <w:r w:rsidRPr="001F2504">
        <w:rPr>
          <w:lang w:val="en-AU" w:eastAsia="en-AU"/>
        </w:rPr>
        <w:t>A</w:t>
      </w:r>
      <w:proofErr w:type="gramEnd"/>
      <w:r w:rsidRPr="001F2504">
        <w:rPr>
          <w:lang w:val="en-AU" w:eastAsia="en-AU"/>
        </w:rPr>
        <w:t xml:space="preserve"> virus (H3N2): interferon sensitivity in vitro and interferon production in volunteers. J </w:t>
      </w:r>
      <w:proofErr w:type="spellStart"/>
      <w:r w:rsidRPr="001F2504">
        <w:rPr>
          <w:lang w:val="en-AU" w:eastAsia="en-AU"/>
        </w:rPr>
        <w:t>Clin</w:t>
      </w:r>
      <w:proofErr w:type="spellEnd"/>
      <w:r w:rsidRPr="001F2504">
        <w:rPr>
          <w:lang w:val="en-AU" w:eastAsia="en-AU"/>
        </w:rPr>
        <w:t xml:space="preserve"> </w:t>
      </w:r>
      <w:proofErr w:type="spellStart"/>
      <w:r w:rsidRPr="001F2504">
        <w:rPr>
          <w:lang w:val="en-AU" w:eastAsia="en-AU"/>
        </w:rPr>
        <w:t>Microbiol</w:t>
      </w:r>
      <w:proofErr w:type="spellEnd"/>
      <w:r w:rsidRPr="001F2504">
        <w:rPr>
          <w:lang w:val="en-AU" w:eastAsia="en-AU"/>
        </w:rPr>
        <w:t>. 1976</w:t>
      </w:r>
      <w:proofErr w:type="gramStart"/>
      <w:r w:rsidRPr="001F2504">
        <w:rPr>
          <w:lang w:val="en-AU" w:eastAsia="en-AU"/>
        </w:rPr>
        <w:t>;3:223</w:t>
      </w:r>
      <w:proofErr w:type="gramEnd"/>
      <w:r w:rsidRPr="001F2504">
        <w:rPr>
          <w:lang w:val="en-AU" w:eastAsia="en-AU"/>
        </w:rPr>
        <w:t>–6. [</w:t>
      </w:r>
      <w:hyperlink r:id="rId191" w:history="1">
        <w:r w:rsidRPr="001F2504">
          <w:rPr>
            <w:color w:val="0000FF"/>
            <w:u w:val="single"/>
            <w:lang w:val="en-AU" w:eastAsia="en-AU"/>
          </w:rPr>
          <w:t>PMC free article</w:t>
        </w:r>
      </w:hyperlink>
      <w:r w:rsidRPr="001F2504">
        <w:rPr>
          <w:lang w:val="en-AU" w:eastAsia="en-AU"/>
        </w:rPr>
        <w:t>] [</w:t>
      </w:r>
      <w:hyperlink r:id="rId192" w:tgtFrame="pmc_ext" w:history="1">
        <w:r w:rsidRPr="001F2504">
          <w:rPr>
            <w:color w:val="0000FF"/>
            <w:u w:val="single"/>
            <w:lang w:val="en-AU" w:eastAsia="en-AU"/>
          </w:rPr>
          <w:t>PubMed</w:t>
        </w:r>
      </w:hyperlink>
      <w:r w:rsidRPr="001F2504">
        <w:rPr>
          <w:lang w:val="en-AU" w:eastAsia="en-AU"/>
        </w:rPr>
        <w:t>] [</w:t>
      </w:r>
      <w:hyperlink r:id="rId193" w:tgtFrame="pmc_ext" w:history="1">
        <w:r w:rsidRPr="001F2504">
          <w:rPr>
            <w:color w:val="0000FF"/>
            <w:u w:val="single"/>
            <w:lang w:val="en-AU" w:eastAsia="en-AU"/>
          </w:rPr>
          <w:t>Google Scholar</w:t>
        </w:r>
      </w:hyperlink>
      <w:r w:rsidRPr="001F2504">
        <w:rPr>
          <w:lang w:val="en-AU" w:eastAsia="en-AU"/>
        </w:rPr>
        <w:t>]</w:t>
      </w:r>
    </w:p>
    <w:p w:rsidR="001F2504" w:rsidRPr="001F2504" w:rsidRDefault="001F2504" w:rsidP="001F2504">
      <w:pPr>
        <w:rPr>
          <w:lang w:val="en-AU" w:eastAsia="en-AU"/>
        </w:rPr>
      </w:pPr>
      <w:r w:rsidRPr="001F2504">
        <w:rPr>
          <w:lang w:val="en-AU" w:eastAsia="en-AU"/>
        </w:rPr>
        <w:t xml:space="preserve">37. Murphy BR, </w:t>
      </w:r>
      <w:proofErr w:type="spellStart"/>
      <w:r w:rsidRPr="001F2504">
        <w:rPr>
          <w:lang w:val="en-AU" w:eastAsia="en-AU"/>
        </w:rPr>
        <w:t>Kasel</w:t>
      </w:r>
      <w:proofErr w:type="spellEnd"/>
      <w:r w:rsidRPr="001F2504">
        <w:rPr>
          <w:lang w:val="en-AU" w:eastAsia="en-AU"/>
        </w:rPr>
        <w:t xml:space="preserve"> JA, </w:t>
      </w:r>
      <w:proofErr w:type="spellStart"/>
      <w:r w:rsidRPr="001F2504">
        <w:rPr>
          <w:lang w:val="en-AU" w:eastAsia="en-AU"/>
        </w:rPr>
        <w:t>Chanock</w:t>
      </w:r>
      <w:proofErr w:type="spellEnd"/>
      <w:r w:rsidRPr="001F2504">
        <w:rPr>
          <w:lang w:val="en-AU" w:eastAsia="en-AU"/>
        </w:rPr>
        <w:t xml:space="preserve"> RM. Association of serum anti-neuraminidase antibody with resistance to influenza in man. N </w:t>
      </w:r>
      <w:proofErr w:type="spellStart"/>
      <w:r w:rsidRPr="001F2504">
        <w:rPr>
          <w:lang w:val="en-AU" w:eastAsia="en-AU"/>
        </w:rPr>
        <w:t>Engl</w:t>
      </w:r>
      <w:proofErr w:type="spellEnd"/>
      <w:r w:rsidRPr="001F2504">
        <w:rPr>
          <w:lang w:val="en-AU" w:eastAsia="en-AU"/>
        </w:rPr>
        <w:t xml:space="preserve"> J Med. 1972</w:t>
      </w:r>
      <w:proofErr w:type="gramStart"/>
      <w:r w:rsidRPr="001F2504">
        <w:rPr>
          <w:lang w:val="en-AU" w:eastAsia="en-AU"/>
        </w:rPr>
        <w:t>;286:1329</w:t>
      </w:r>
      <w:proofErr w:type="gramEnd"/>
      <w:r w:rsidRPr="001F2504">
        <w:rPr>
          <w:lang w:val="en-AU" w:eastAsia="en-AU"/>
        </w:rPr>
        <w:t>–32. [</w:t>
      </w:r>
      <w:hyperlink r:id="rId194" w:tgtFrame="pmc_ext" w:history="1">
        <w:r w:rsidRPr="001F2504">
          <w:rPr>
            <w:color w:val="0000FF"/>
            <w:u w:val="single"/>
            <w:lang w:val="en-AU" w:eastAsia="en-AU"/>
          </w:rPr>
          <w:t>PubMed</w:t>
        </w:r>
      </w:hyperlink>
      <w:r w:rsidRPr="001F2504">
        <w:rPr>
          <w:lang w:val="en-AU" w:eastAsia="en-AU"/>
        </w:rPr>
        <w:t>] [</w:t>
      </w:r>
      <w:hyperlink r:id="rId195" w:tgtFrame="pmc_ext" w:history="1">
        <w:r w:rsidRPr="001F2504">
          <w:rPr>
            <w:color w:val="0000FF"/>
            <w:u w:val="single"/>
            <w:lang w:val="en-AU" w:eastAsia="en-AU"/>
          </w:rPr>
          <w:t>Google Scholar</w:t>
        </w:r>
      </w:hyperlink>
      <w:r w:rsidRPr="001F2504">
        <w:rPr>
          <w:lang w:val="en-AU" w:eastAsia="en-AU"/>
        </w:rPr>
        <w:t>]</w:t>
      </w:r>
    </w:p>
    <w:p w:rsidR="00C57EE2" w:rsidRDefault="00C57EE2"/>
    <w:sectPr w:rsidR="00C57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1BAA"/>
    <w:multiLevelType w:val="multilevel"/>
    <w:tmpl w:val="156C173A"/>
    <w:lvl w:ilvl="0">
      <w:start w:val="1"/>
      <w:numFmt w:val="decimal"/>
      <w:pStyle w:val="Heading1"/>
      <w:isLgl/>
      <w:suff w:val="space"/>
      <w:lvlText w:val="%1."/>
      <w:lvlJc w:val="left"/>
      <w:pPr>
        <w:ind w:left="432" w:hanging="432"/>
      </w:pPr>
      <w:rPr>
        <w:rFonts w:hint="default"/>
        <w:sz w:val="24"/>
      </w:rPr>
    </w:lvl>
    <w:lvl w:ilvl="1">
      <w:start w:val="1"/>
      <w:numFmt w:val="decimal"/>
      <w:pStyle w:val="Heading2"/>
      <w:lvlText w:val="%1.%2."/>
      <w:lvlJc w:val="left"/>
      <w:pPr>
        <w:tabs>
          <w:tab w:val="num" w:pos="576"/>
        </w:tabs>
        <w:ind w:left="576" w:hanging="576"/>
      </w:pPr>
      <w:rPr>
        <w:rFonts w:ascii="Times New Roman" w:hAnsi="Times New Roman" w:hint="default"/>
        <w:color w:val="auto"/>
        <w:sz w:val="24"/>
      </w:rPr>
    </w:lvl>
    <w:lvl w:ilvl="2">
      <w:start w:val="1"/>
      <w:numFmt w:val="decimal"/>
      <w:pStyle w:val="Heading3"/>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CB1729E"/>
    <w:multiLevelType w:val="multilevel"/>
    <w:tmpl w:val="1C44CB9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BD80588"/>
    <w:multiLevelType w:val="multilevel"/>
    <w:tmpl w:val="9B44F48C"/>
    <w:lvl w:ilvl="0">
      <w:start w:val="1"/>
      <w:numFmt w:val="decimal"/>
      <w:isLgl/>
      <w:suff w:val="space"/>
      <w:lvlText w:val="%1."/>
      <w:lvlJc w:val="left"/>
      <w:pPr>
        <w:ind w:left="432" w:hanging="432"/>
      </w:pPr>
      <w:rPr>
        <w:rFonts w:hint="default"/>
        <w:sz w:val="24"/>
      </w:rPr>
    </w:lvl>
    <w:lvl w:ilvl="1">
      <w:start w:val="1"/>
      <w:numFmt w:val="decimal"/>
      <w:lvlText w:val="%1.%2."/>
      <w:lvlJc w:val="left"/>
      <w:pPr>
        <w:tabs>
          <w:tab w:val="num" w:pos="576"/>
        </w:tabs>
        <w:ind w:left="576" w:hanging="576"/>
      </w:pPr>
      <w:rPr>
        <w:rFonts w:ascii="Arial" w:hAnsi="Arial" w:hint="default"/>
        <w:color w:val="000099"/>
        <w:sz w:val="32"/>
      </w:rPr>
    </w:lvl>
    <w:lvl w:ilvl="2">
      <w:start w:val="1"/>
      <w:numFmt w:val="decimal"/>
      <w:lvlText w:val="%1.%2.%3."/>
      <w:lvlJc w:val="left"/>
      <w:pPr>
        <w:tabs>
          <w:tab w:val="num" w:pos="720"/>
        </w:tabs>
        <w:ind w:left="720" w:hanging="720"/>
      </w:pPr>
      <w:rPr>
        <w:rFonts w:ascii="Arial" w:hAnsi="Arial" w:hint="default"/>
        <w:sz w:val="2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04"/>
    <w:rsid w:val="001F2504"/>
    <w:rsid w:val="00B1337A"/>
    <w:rsid w:val="00C5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B6D3F-49E5-4D54-9661-FAEBB57A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7A"/>
    <w:pPr>
      <w:spacing w:after="0" w:line="240" w:lineRule="auto"/>
    </w:pPr>
    <w:rPr>
      <w:lang w:val="pl-PL" w:eastAsia="pl-PL"/>
    </w:rPr>
  </w:style>
  <w:style w:type="paragraph" w:styleId="Heading1">
    <w:name w:val="heading 1"/>
    <w:basedOn w:val="Normal"/>
    <w:next w:val="Normal"/>
    <w:link w:val="Heading1Char"/>
    <w:uiPriority w:val="9"/>
    <w:qFormat/>
    <w:rsid w:val="00B1337A"/>
    <w:pPr>
      <w:keepNext/>
      <w:numPr>
        <w:numId w:val="15"/>
      </w:numPr>
      <w:spacing w:before="240" w:after="60"/>
      <w:outlineLvl w:val="0"/>
    </w:pPr>
    <w:rPr>
      <w:rFonts w:cs="Arial"/>
      <w:b/>
      <w:bCs/>
      <w:kern w:val="32"/>
      <w:szCs w:val="32"/>
    </w:rPr>
  </w:style>
  <w:style w:type="paragraph" w:styleId="Heading2">
    <w:name w:val="heading 2"/>
    <w:basedOn w:val="Normal"/>
    <w:next w:val="Normal"/>
    <w:link w:val="Heading2Char"/>
    <w:uiPriority w:val="9"/>
    <w:qFormat/>
    <w:rsid w:val="00B1337A"/>
    <w:pPr>
      <w:keepNext/>
      <w:numPr>
        <w:ilvl w:val="1"/>
        <w:numId w:val="15"/>
      </w:numPr>
      <w:spacing w:before="240" w:after="60"/>
      <w:outlineLvl w:val="1"/>
    </w:pPr>
    <w:rPr>
      <w:rFonts w:cs="Arial"/>
      <w:b/>
      <w:bCs/>
      <w:iCs/>
      <w:szCs w:val="28"/>
    </w:rPr>
  </w:style>
  <w:style w:type="paragraph" w:styleId="Heading3">
    <w:name w:val="heading 3"/>
    <w:basedOn w:val="Normal"/>
    <w:next w:val="Normal"/>
    <w:link w:val="Heading3Char"/>
    <w:uiPriority w:val="9"/>
    <w:qFormat/>
    <w:rsid w:val="00B1337A"/>
    <w:pPr>
      <w:keepNext/>
      <w:numPr>
        <w:ilvl w:val="2"/>
        <w:numId w:val="15"/>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37A"/>
    <w:rPr>
      <w:rFonts w:eastAsia="Times New Roman" w:cs="Arial"/>
      <w:b/>
      <w:bCs/>
      <w:iCs/>
      <w:szCs w:val="28"/>
      <w:lang w:val="pl-PL" w:eastAsia="pl-PL"/>
    </w:rPr>
  </w:style>
  <w:style w:type="character" w:customStyle="1" w:styleId="Heading1Char">
    <w:name w:val="Heading 1 Char"/>
    <w:basedOn w:val="DefaultParagraphFont"/>
    <w:link w:val="Heading1"/>
    <w:uiPriority w:val="9"/>
    <w:rsid w:val="00B1337A"/>
    <w:rPr>
      <w:rFonts w:eastAsia="Times New Roman" w:cs="Arial"/>
      <w:b/>
      <w:bCs/>
      <w:kern w:val="32"/>
      <w:szCs w:val="32"/>
      <w:lang w:val="pl-PL" w:eastAsia="pl-PL"/>
    </w:rPr>
  </w:style>
  <w:style w:type="character" w:customStyle="1" w:styleId="Heading3Char">
    <w:name w:val="Heading 3 Char"/>
    <w:basedOn w:val="DefaultParagraphFont"/>
    <w:link w:val="Heading3"/>
    <w:uiPriority w:val="9"/>
    <w:rsid w:val="00B1337A"/>
    <w:rPr>
      <w:rFonts w:eastAsia="Times New Roman" w:cs="Arial"/>
      <w:b/>
      <w:bCs/>
      <w:szCs w:val="26"/>
      <w:lang w:val="pl-PL" w:eastAsia="pl-PL"/>
    </w:rPr>
  </w:style>
  <w:style w:type="paragraph" w:styleId="BalloonText">
    <w:name w:val="Balloon Text"/>
    <w:basedOn w:val="Normal"/>
    <w:link w:val="BalloonTextChar"/>
    <w:uiPriority w:val="99"/>
    <w:semiHidden/>
    <w:unhideWhenUsed/>
    <w:rsid w:val="001F2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04"/>
    <w:rPr>
      <w:rFonts w:ascii="Segoe UI" w:hAnsi="Segoe UI" w:cs="Segoe UI"/>
      <w:sz w:val="18"/>
      <w:szCs w:val="18"/>
      <w:lang w:val="pl-PL" w:eastAsia="pl-PL"/>
    </w:rPr>
  </w:style>
  <w:style w:type="character" w:customStyle="1" w:styleId="cit">
    <w:name w:val="cit"/>
    <w:basedOn w:val="DefaultParagraphFont"/>
    <w:rsid w:val="001F2504"/>
  </w:style>
  <w:style w:type="character" w:styleId="Hyperlink">
    <w:name w:val="Hyperlink"/>
    <w:basedOn w:val="DefaultParagraphFont"/>
    <w:uiPriority w:val="99"/>
    <w:semiHidden/>
    <w:unhideWhenUsed/>
    <w:rsid w:val="001F2504"/>
    <w:rPr>
      <w:color w:val="0000FF"/>
      <w:u w:val="single"/>
    </w:rPr>
  </w:style>
  <w:style w:type="character" w:styleId="FollowedHyperlink">
    <w:name w:val="FollowedHyperlink"/>
    <w:basedOn w:val="DefaultParagraphFont"/>
    <w:uiPriority w:val="99"/>
    <w:semiHidden/>
    <w:unhideWhenUsed/>
    <w:rsid w:val="001F2504"/>
    <w:rPr>
      <w:color w:val="800080"/>
      <w:u w:val="single"/>
    </w:rPr>
  </w:style>
  <w:style w:type="character" w:customStyle="1" w:styleId="fm-vol-iss-date">
    <w:name w:val="fm-vol-iss-date"/>
    <w:basedOn w:val="DefaultParagraphFont"/>
    <w:rsid w:val="001F2504"/>
  </w:style>
  <w:style w:type="character" w:customStyle="1" w:styleId="doi">
    <w:name w:val="doi"/>
    <w:basedOn w:val="DefaultParagraphFont"/>
    <w:rsid w:val="001F2504"/>
  </w:style>
  <w:style w:type="character" w:customStyle="1" w:styleId="fm-citation-ids-label">
    <w:name w:val="fm-citation-ids-label"/>
    <w:basedOn w:val="DefaultParagraphFont"/>
    <w:rsid w:val="001F2504"/>
  </w:style>
  <w:style w:type="paragraph" w:customStyle="1" w:styleId="p">
    <w:name w:val="p"/>
    <w:basedOn w:val="Normal"/>
    <w:rsid w:val="001F2504"/>
    <w:pPr>
      <w:spacing w:before="100" w:beforeAutospacing="1" w:after="100" w:afterAutospacing="1"/>
    </w:pPr>
    <w:rPr>
      <w:lang w:val="en-AU" w:eastAsia="en-AU"/>
    </w:rPr>
  </w:style>
  <w:style w:type="character" w:styleId="Strong">
    <w:name w:val="Strong"/>
    <w:basedOn w:val="DefaultParagraphFont"/>
    <w:uiPriority w:val="22"/>
    <w:qFormat/>
    <w:rsid w:val="001F2504"/>
    <w:rPr>
      <w:b/>
      <w:bCs/>
    </w:rPr>
  </w:style>
  <w:style w:type="character" w:styleId="Emphasis">
    <w:name w:val="Emphasis"/>
    <w:basedOn w:val="DefaultParagraphFont"/>
    <w:uiPriority w:val="20"/>
    <w:qFormat/>
    <w:rsid w:val="001F2504"/>
    <w:rPr>
      <w:i/>
      <w:iCs/>
    </w:rPr>
  </w:style>
  <w:style w:type="paragraph" w:styleId="NormalWeb">
    <w:name w:val="Normal (Web)"/>
    <w:basedOn w:val="Normal"/>
    <w:uiPriority w:val="99"/>
    <w:semiHidden/>
    <w:unhideWhenUsed/>
    <w:rsid w:val="001F2504"/>
    <w:pPr>
      <w:spacing w:before="100" w:beforeAutospacing="1" w:after="100" w:afterAutospacing="1"/>
    </w:pPr>
    <w:rPr>
      <w:lang w:val="en-AU" w:eastAsia="en-AU"/>
    </w:rPr>
  </w:style>
  <w:style w:type="character" w:customStyle="1" w:styleId="kwd-text">
    <w:name w:val="kwd-text"/>
    <w:basedOn w:val="DefaultParagraphFont"/>
    <w:rsid w:val="001F2504"/>
  </w:style>
  <w:style w:type="character" w:customStyle="1" w:styleId="figpopup-sensitive-area">
    <w:name w:val="figpopup-sensitive-area"/>
    <w:basedOn w:val="DefaultParagraphFont"/>
    <w:rsid w:val="001F2504"/>
  </w:style>
  <w:style w:type="character" w:customStyle="1" w:styleId="element-citation">
    <w:name w:val="element-citation"/>
    <w:basedOn w:val="DefaultParagraphFont"/>
    <w:rsid w:val="001F2504"/>
  </w:style>
  <w:style w:type="character" w:customStyle="1" w:styleId="ref-journal">
    <w:name w:val="ref-journal"/>
    <w:basedOn w:val="DefaultParagraphFont"/>
    <w:rsid w:val="001F2504"/>
  </w:style>
  <w:style w:type="character" w:customStyle="1" w:styleId="ref-vol">
    <w:name w:val="ref-vol"/>
    <w:basedOn w:val="DefaultParagraphFont"/>
    <w:rsid w:val="001F2504"/>
  </w:style>
  <w:style w:type="character" w:customStyle="1" w:styleId="nowrap">
    <w:name w:val="nowrap"/>
    <w:basedOn w:val="DefaultParagraphFont"/>
    <w:rsid w:val="001F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31845">
      <w:bodyDiv w:val="1"/>
      <w:marLeft w:val="0"/>
      <w:marRight w:val="0"/>
      <w:marTop w:val="0"/>
      <w:marBottom w:val="0"/>
      <w:divBdr>
        <w:top w:val="none" w:sz="0" w:space="0" w:color="auto"/>
        <w:left w:val="none" w:sz="0" w:space="0" w:color="auto"/>
        <w:bottom w:val="none" w:sz="0" w:space="0" w:color="auto"/>
        <w:right w:val="none" w:sz="0" w:space="0" w:color="auto"/>
      </w:divBdr>
      <w:divsChild>
        <w:div w:id="1386833171">
          <w:marLeft w:val="0"/>
          <w:marRight w:val="0"/>
          <w:marTop w:val="0"/>
          <w:marBottom w:val="0"/>
          <w:divBdr>
            <w:top w:val="none" w:sz="0" w:space="0" w:color="auto"/>
            <w:left w:val="none" w:sz="0" w:space="0" w:color="auto"/>
            <w:bottom w:val="none" w:sz="0" w:space="0" w:color="auto"/>
            <w:right w:val="none" w:sz="0" w:space="0" w:color="auto"/>
          </w:divBdr>
          <w:divsChild>
            <w:div w:id="456022748">
              <w:marLeft w:val="0"/>
              <w:marRight w:val="0"/>
              <w:marTop w:val="0"/>
              <w:marBottom w:val="0"/>
              <w:divBdr>
                <w:top w:val="none" w:sz="0" w:space="0" w:color="auto"/>
                <w:left w:val="none" w:sz="0" w:space="0" w:color="auto"/>
                <w:bottom w:val="none" w:sz="0" w:space="0" w:color="auto"/>
                <w:right w:val="none" w:sz="0" w:space="0" w:color="auto"/>
              </w:divBdr>
              <w:divsChild>
                <w:div w:id="1931964052">
                  <w:marLeft w:val="0"/>
                  <w:marRight w:val="0"/>
                  <w:marTop w:val="0"/>
                  <w:marBottom w:val="0"/>
                  <w:divBdr>
                    <w:top w:val="none" w:sz="0" w:space="0" w:color="auto"/>
                    <w:left w:val="none" w:sz="0" w:space="0" w:color="auto"/>
                    <w:bottom w:val="none" w:sz="0" w:space="0" w:color="auto"/>
                    <w:right w:val="none" w:sz="0" w:space="0" w:color="auto"/>
                  </w:divBdr>
                  <w:divsChild>
                    <w:div w:id="1382288701">
                      <w:marLeft w:val="0"/>
                      <w:marRight w:val="0"/>
                      <w:marTop w:val="0"/>
                      <w:marBottom w:val="0"/>
                      <w:divBdr>
                        <w:top w:val="none" w:sz="0" w:space="0" w:color="auto"/>
                        <w:left w:val="none" w:sz="0" w:space="0" w:color="auto"/>
                        <w:bottom w:val="none" w:sz="0" w:space="0" w:color="auto"/>
                        <w:right w:val="none" w:sz="0" w:space="0" w:color="auto"/>
                      </w:divBdr>
                      <w:divsChild>
                        <w:div w:id="651760736">
                          <w:marLeft w:val="0"/>
                          <w:marRight w:val="0"/>
                          <w:marTop w:val="0"/>
                          <w:marBottom w:val="0"/>
                          <w:divBdr>
                            <w:top w:val="none" w:sz="0" w:space="0" w:color="auto"/>
                            <w:left w:val="none" w:sz="0" w:space="0" w:color="auto"/>
                            <w:bottom w:val="none" w:sz="0" w:space="0" w:color="auto"/>
                            <w:right w:val="none" w:sz="0" w:space="0" w:color="auto"/>
                          </w:divBdr>
                        </w:div>
                        <w:div w:id="930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571">
                  <w:marLeft w:val="0"/>
                  <w:marRight w:val="0"/>
                  <w:marTop w:val="0"/>
                  <w:marBottom w:val="0"/>
                  <w:divBdr>
                    <w:top w:val="none" w:sz="0" w:space="0" w:color="auto"/>
                    <w:left w:val="none" w:sz="0" w:space="0" w:color="auto"/>
                    <w:bottom w:val="none" w:sz="0" w:space="0" w:color="auto"/>
                    <w:right w:val="none" w:sz="0" w:space="0" w:color="auto"/>
                  </w:divBdr>
                  <w:divsChild>
                    <w:div w:id="1548177783">
                      <w:marLeft w:val="0"/>
                      <w:marRight w:val="0"/>
                      <w:marTop w:val="0"/>
                      <w:marBottom w:val="0"/>
                      <w:divBdr>
                        <w:top w:val="none" w:sz="0" w:space="0" w:color="auto"/>
                        <w:left w:val="none" w:sz="0" w:space="0" w:color="auto"/>
                        <w:bottom w:val="none" w:sz="0" w:space="0" w:color="auto"/>
                        <w:right w:val="none" w:sz="0" w:space="0" w:color="auto"/>
                      </w:divBdr>
                      <w:divsChild>
                        <w:div w:id="1083529003">
                          <w:marLeft w:val="0"/>
                          <w:marRight w:val="0"/>
                          <w:marTop w:val="0"/>
                          <w:marBottom w:val="0"/>
                          <w:divBdr>
                            <w:top w:val="none" w:sz="0" w:space="0" w:color="auto"/>
                            <w:left w:val="none" w:sz="0" w:space="0" w:color="auto"/>
                            <w:bottom w:val="none" w:sz="0" w:space="0" w:color="auto"/>
                            <w:right w:val="none" w:sz="0" w:space="0" w:color="auto"/>
                          </w:divBdr>
                        </w:div>
                        <w:div w:id="610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0825">
              <w:marLeft w:val="0"/>
              <w:marRight w:val="0"/>
              <w:marTop w:val="0"/>
              <w:marBottom w:val="0"/>
              <w:divBdr>
                <w:top w:val="none" w:sz="0" w:space="0" w:color="auto"/>
                <w:left w:val="none" w:sz="0" w:space="0" w:color="auto"/>
                <w:bottom w:val="none" w:sz="0" w:space="0" w:color="auto"/>
                <w:right w:val="none" w:sz="0" w:space="0" w:color="auto"/>
              </w:divBdr>
              <w:divsChild>
                <w:div w:id="1302006391">
                  <w:marLeft w:val="0"/>
                  <w:marRight w:val="0"/>
                  <w:marTop w:val="0"/>
                  <w:marBottom w:val="0"/>
                  <w:divBdr>
                    <w:top w:val="none" w:sz="0" w:space="0" w:color="auto"/>
                    <w:left w:val="none" w:sz="0" w:space="0" w:color="auto"/>
                    <w:bottom w:val="none" w:sz="0" w:space="0" w:color="auto"/>
                    <w:right w:val="none" w:sz="0" w:space="0" w:color="auto"/>
                  </w:divBdr>
                </w:div>
              </w:divsChild>
            </w:div>
            <w:div w:id="1616400463">
              <w:marLeft w:val="0"/>
              <w:marRight w:val="0"/>
              <w:marTop w:val="0"/>
              <w:marBottom w:val="0"/>
              <w:divBdr>
                <w:top w:val="none" w:sz="0" w:space="0" w:color="auto"/>
                <w:left w:val="none" w:sz="0" w:space="0" w:color="auto"/>
                <w:bottom w:val="none" w:sz="0" w:space="0" w:color="auto"/>
                <w:right w:val="none" w:sz="0" w:space="0" w:color="auto"/>
              </w:divBdr>
              <w:divsChild>
                <w:div w:id="394208745">
                  <w:marLeft w:val="0"/>
                  <w:marRight w:val="0"/>
                  <w:marTop w:val="0"/>
                  <w:marBottom w:val="0"/>
                  <w:divBdr>
                    <w:top w:val="none" w:sz="0" w:space="0" w:color="auto"/>
                    <w:left w:val="none" w:sz="0" w:space="0" w:color="auto"/>
                    <w:bottom w:val="none" w:sz="0" w:space="0" w:color="auto"/>
                    <w:right w:val="none" w:sz="0" w:space="0" w:color="auto"/>
                  </w:divBdr>
                </w:div>
              </w:divsChild>
            </w:div>
            <w:div w:id="1520898752">
              <w:marLeft w:val="0"/>
              <w:marRight w:val="0"/>
              <w:marTop w:val="0"/>
              <w:marBottom w:val="0"/>
              <w:divBdr>
                <w:top w:val="none" w:sz="0" w:space="0" w:color="auto"/>
                <w:left w:val="none" w:sz="0" w:space="0" w:color="auto"/>
                <w:bottom w:val="none" w:sz="0" w:space="0" w:color="auto"/>
                <w:right w:val="none" w:sz="0" w:space="0" w:color="auto"/>
              </w:divBdr>
              <w:divsChild>
                <w:div w:id="2116052531">
                  <w:marLeft w:val="0"/>
                  <w:marRight w:val="0"/>
                  <w:marTop w:val="0"/>
                  <w:marBottom w:val="0"/>
                  <w:divBdr>
                    <w:top w:val="none" w:sz="0" w:space="0" w:color="auto"/>
                    <w:left w:val="none" w:sz="0" w:space="0" w:color="auto"/>
                    <w:bottom w:val="none" w:sz="0" w:space="0" w:color="auto"/>
                    <w:right w:val="none" w:sz="0" w:space="0" w:color="auto"/>
                  </w:divBdr>
                  <w:divsChild>
                    <w:div w:id="19872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79870">
          <w:marLeft w:val="0"/>
          <w:marRight w:val="0"/>
          <w:marTop w:val="0"/>
          <w:marBottom w:val="0"/>
          <w:divBdr>
            <w:top w:val="none" w:sz="0" w:space="0" w:color="auto"/>
            <w:left w:val="none" w:sz="0" w:space="0" w:color="auto"/>
            <w:bottom w:val="none" w:sz="0" w:space="0" w:color="auto"/>
            <w:right w:val="none" w:sz="0" w:space="0" w:color="auto"/>
          </w:divBdr>
        </w:div>
        <w:div w:id="419066640">
          <w:marLeft w:val="0"/>
          <w:marRight w:val="0"/>
          <w:marTop w:val="0"/>
          <w:marBottom w:val="0"/>
          <w:divBdr>
            <w:top w:val="none" w:sz="0" w:space="0" w:color="auto"/>
            <w:left w:val="none" w:sz="0" w:space="0" w:color="auto"/>
            <w:bottom w:val="none" w:sz="0" w:space="0" w:color="auto"/>
            <w:right w:val="none" w:sz="0" w:space="0" w:color="auto"/>
          </w:divBdr>
          <w:divsChild>
            <w:div w:id="433332918">
              <w:marLeft w:val="0"/>
              <w:marRight w:val="0"/>
              <w:marTop w:val="0"/>
              <w:marBottom w:val="0"/>
              <w:divBdr>
                <w:top w:val="none" w:sz="0" w:space="0" w:color="auto"/>
                <w:left w:val="none" w:sz="0" w:space="0" w:color="auto"/>
                <w:bottom w:val="none" w:sz="0" w:space="0" w:color="auto"/>
                <w:right w:val="none" w:sz="0" w:space="0" w:color="auto"/>
              </w:divBdr>
            </w:div>
            <w:div w:id="985203489">
              <w:marLeft w:val="0"/>
              <w:marRight w:val="0"/>
              <w:marTop w:val="0"/>
              <w:marBottom w:val="0"/>
              <w:divBdr>
                <w:top w:val="none" w:sz="0" w:space="0" w:color="auto"/>
                <w:left w:val="none" w:sz="0" w:space="0" w:color="auto"/>
                <w:bottom w:val="none" w:sz="0" w:space="0" w:color="auto"/>
                <w:right w:val="none" w:sz="0" w:space="0" w:color="auto"/>
              </w:divBdr>
            </w:div>
            <w:div w:id="332685172">
              <w:marLeft w:val="0"/>
              <w:marRight w:val="0"/>
              <w:marTop w:val="0"/>
              <w:marBottom w:val="0"/>
              <w:divBdr>
                <w:top w:val="none" w:sz="0" w:space="0" w:color="auto"/>
                <w:left w:val="none" w:sz="0" w:space="0" w:color="auto"/>
                <w:bottom w:val="none" w:sz="0" w:space="0" w:color="auto"/>
                <w:right w:val="none" w:sz="0" w:space="0" w:color="auto"/>
              </w:divBdr>
            </w:div>
          </w:divsChild>
        </w:div>
        <w:div w:id="1169828808">
          <w:marLeft w:val="0"/>
          <w:marRight w:val="0"/>
          <w:marTop w:val="0"/>
          <w:marBottom w:val="0"/>
          <w:divBdr>
            <w:top w:val="none" w:sz="0" w:space="0" w:color="auto"/>
            <w:left w:val="none" w:sz="0" w:space="0" w:color="auto"/>
            <w:bottom w:val="none" w:sz="0" w:space="0" w:color="auto"/>
            <w:right w:val="none" w:sz="0" w:space="0" w:color="auto"/>
          </w:divBdr>
        </w:div>
        <w:div w:id="216627504">
          <w:marLeft w:val="0"/>
          <w:marRight w:val="0"/>
          <w:marTop w:val="0"/>
          <w:marBottom w:val="0"/>
          <w:divBdr>
            <w:top w:val="none" w:sz="0" w:space="0" w:color="auto"/>
            <w:left w:val="none" w:sz="0" w:space="0" w:color="auto"/>
            <w:bottom w:val="none" w:sz="0" w:space="0" w:color="auto"/>
            <w:right w:val="none" w:sz="0" w:space="0" w:color="auto"/>
          </w:divBdr>
          <w:divsChild>
            <w:div w:id="632173950">
              <w:marLeft w:val="0"/>
              <w:marRight w:val="0"/>
              <w:marTop w:val="0"/>
              <w:marBottom w:val="0"/>
              <w:divBdr>
                <w:top w:val="none" w:sz="0" w:space="0" w:color="auto"/>
                <w:left w:val="none" w:sz="0" w:space="0" w:color="auto"/>
                <w:bottom w:val="none" w:sz="0" w:space="0" w:color="auto"/>
                <w:right w:val="none" w:sz="0" w:space="0" w:color="auto"/>
              </w:divBdr>
            </w:div>
            <w:div w:id="993491831">
              <w:marLeft w:val="0"/>
              <w:marRight w:val="0"/>
              <w:marTop w:val="0"/>
              <w:marBottom w:val="0"/>
              <w:divBdr>
                <w:top w:val="none" w:sz="0" w:space="0" w:color="auto"/>
                <w:left w:val="none" w:sz="0" w:space="0" w:color="auto"/>
                <w:bottom w:val="none" w:sz="0" w:space="0" w:color="auto"/>
                <w:right w:val="none" w:sz="0" w:space="0" w:color="auto"/>
              </w:divBdr>
            </w:div>
            <w:div w:id="614025832">
              <w:marLeft w:val="0"/>
              <w:marRight w:val="0"/>
              <w:marTop w:val="0"/>
              <w:marBottom w:val="0"/>
              <w:divBdr>
                <w:top w:val="none" w:sz="0" w:space="0" w:color="auto"/>
                <w:left w:val="none" w:sz="0" w:space="0" w:color="auto"/>
                <w:bottom w:val="none" w:sz="0" w:space="0" w:color="auto"/>
                <w:right w:val="none" w:sz="0" w:space="0" w:color="auto"/>
              </w:divBdr>
            </w:div>
            <w:div w:id="379940589">
              <w:marLeft w:val="0"/>
              <w:marRight w:val="0"/>
              <w:marTop w:val="0"/>
              <w:marBottom w:val="0"/>
              <w:divBdr>
                <w:top w:val="none" w:sz="0" w:space="0" w:color="auto"/>
                <w:left w:val="none" w:sz="0" w:space="0" w:color="auto"/>
                <w:bottom w:val="none" w:sz="0" w:space="0" w:color="auto"/>
                <w:right w:val="none" w:sz="0" w:space="0" w:color="auto"/>
              </w:divBdr>
            </w:div>
            <w:div w:id="296686074">
              <w:marLeft w:val="0"/>
              <w:marRight w:val="0"/>
              <w:marTop w:val="0"/>
              <w:marBottom w:val="0"/>
              <w:divBdr>
                <w:top w:val="none" w:sz="0" w:space="0" w:color="auto"/>
                <w:left w:val="none" w:sz="0" w:space="0" w:color="auto"/>
                <w:bottom w:val="none" w:sz="0" w:space="0" w:color="auto"/>
                <w:right w:val="none" w:sz="0" w:space="0" w:color="auto"/>
              </w:divBdr>
            </w:div>
            <w:div w:id="868182916">
              <w:marLeft w:val="0"/>
              <w:marRight w:val="0"/>
              <w:marTop w:val="0"/>
              <w:marBottom w:val="0"/>
              <w:divBdr>
                <w:top w:val="none" w:sz="0" w:space="0" w:color="auto"/>
                <w:left w:val="none" w:sz="0" w:space="0" w:color="auto"/>
                <w:bottom w:val="none" w:sz="0" w:space="0" w:color="auto"/>
                <w:right w:val="none" w:sz="0" w:space="0" w:color="auto"/>
              </w:divBdr>
            </w:div>
            <w:div w:id="1094087972">
              <w:marLeft w:val="0"/>
              <w:marRight w:val="0"/>
              <w:marTop w:val="0"/>
              <w:marBottom w:val="0"/>
              <w:divBdr>
                <w:top w:val="none" w:sz="0" w:space="0" w:color="auto"/>
                <w:left w:val="none" w:sz="0" w:space="0" w:color="auto"/>
                <w:bottom w:val="none" w:sz="0" w:space="0" w:color="auto"/>
                <w:right w:val="none" w:sz="0" w:space="0" w:color="auto"/>
              </w:divBdr>
            </w:div>
            <w:div w:id="773133877">
              <w:marLeft w:val="0"/>
              <w:marRight w:val="0"/>
              <w:marTop w:val="0"/>
              <w:marBottom w:val="0"/>
              <w:divBdr>
                <w:top w:val="none" w:sz="0" w:space="0" w:color="auto"/>
                <w:left w:val="none" w:sz="0" w:space="0" w:color="auto"/>
                <w:bottom w:val="none" w:sz="0" w:space="0" w:color="auto"/>
                <w:right w:val="none" w:sz="0" w:space="0" w:color="auto"/>
              </w:divBdr>
              <w:divsChild>
                <w:div w:id="1792477866">
                  <w:marLeft w:val="0"/>
                  <w:marRight w:val="0"/>
                  <w:marTop w:val="0"/>
                  <w:marBottom w:val="0"/>
                  <w:divBdr>
                    <w:top w:val="none" w:sz="0" w:space="0" w:color="auto"/>
                    <w:left w:val="none" w:sz="0" w:space="0" w:color="auto"/>
                    <w:bottom w:val="none" w:sz="0" w:space="0" w:color="auto"/>
                    <w:right w:val="none" w:sz="0" w:space="0" w:color="auto"/>
                  </w:divBdr>
                  <w:divsChild>
                    <w:div w:id="455873534">
                      <w:marLeft w:val="0"/>
                      <w:marRight w:val="0"/>
                      <w:marTop w:val="0"/>
                      <w:marBottom w:val="0"/>
                      <w:divBdr>
                        <w:top w:val="none" w:sz="0" w:space="0" w:color="auto"/>
                        <w:left w:val="none" w:sz="0" w:space="0" w:color="auto"/>
                        <w:bottom w:val="none" w:sz="0" w:space="0" w:color="auto"/>
                        <w:right w:val="none" w:sz="0" w:space="0" w:color="auto"/>
                      </w:divBdr>
                    </w:div>
                    <w:div w:id="1343319407">
                      <w:marLeft w:val="0"/>
                      <w:marRight w:val="0"/>
                      <w:marTop w:val="0"/>
                      <w:marBottom w:val="0"/>
                      <w:divBdr>
                        <w:top w:val="none" w:sz="0" w:space="0" w:color="auto"/>
                        <w:left w:val="none" w:sz="0" w:space="0" w:color="auto"/>
                        <w:bottom w:val="none" w:sz="0" w:space="0" w:color="auto"/>
                        <w:right w:val="none" w:sz="0" w:space="0" w:color="auto"/>
                      </w:divBdr>
                    </w:div>
                    <w:div w:id="80958523">
                      <w:marLeft w:val="0"/>
                      <w:marRight w:val="0"/>
                      <w:marTop w:val="0"/>
                      <w:marBottom w:val="0"/>
                      <w:divBdr>
                        <w:top w:val="none" w:sz="0" w:space="0" w:color="auto"/>
                        <w:left w:val="none" w:sz="0" w:space="0" w:color="auto"/>
                        <w:bottom w:val="none" w:sz="0" w:space="0" w:color="auto"/>
                        <w:right w:val="none" w:sz="0" w:space="0" w:color="auto"/>
                      </w:divBdr>
                      <w:divsChild>
                        <w:div w:id="1387922311">
                          <w:marLeft w:val="0"/>
                          <w:marRight w:val="0"/>
                          <w:marTop w:val="0"/>
                          <w:marBottom w:val="0"/>
                          <w:divBdr>
                            <w:top w:val="none" w:sz="0" w:space="0" w:color="auto"/>
                            <w:left w:val="none" w:sz="0" w:space="0" w:color="auto"/>
                            <w:bottom w:val="none" w:sz="0" w:space="0" w:color="auto"/>
                            <w:right w:val="none" w:sz="0" w:space="0" w:color="auto"/>
                          </w:divBdr>
                        </w:div>
                        <w:div w:id="18224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7375">
          <w:marLeft w:val="0"/>
          <w:marRight w:val="0"/>
          <w:marTop w:val="0"/>
          <w:marBottom w:val="0"/>
          <w:divBdr>
            <w:top w:val="none" w:sz="0" w:space="0" w:color="auto"/>
            <w:left w:val="none" w:sz="0" w:space="0" w:color="auto"/>
            <w:bottom w:val="none" w:sz="0" w:space="0" w:color="auto"/>
            <w:right w:val="none" w:sz="0" w:space="0" w:color="auto"/>
          </w:divBdr>
          <w:divsChild>
            <w:div w:id="1141844671">
              <w:marLeft w:val="0"/>
              <w:marRight w:val="0"/>
              <w:marTop w:val="0"/>
              <w:marBottom w:val="0"/>
              <w:divBdr>
                <w:top w:val="none" w:sz="0" w:space="0" w:color="auto"/>
                <w:left w:val="none" w:sz="0" w:space="0" w:color="auto"/>
                <w:bottom w:val="none" w:sz="0" w:space="0" w:color="auto"/>
                <w:right w:val="none" w:sz="0" w:space="0" w:color="auto"/>
              </w:divBdr>
            </w:div>
            <w:div w:id="1760372523">
              <w:marLeft w:val="0"/>
              <w:marRight w:val="0"/>
              <w:marTop w:val="0"/>
              <w:marBottom w:val="0"/>
              <w:divBdr>
                <w:top w:val="none" w:sz="0" w:space="0" w:color="auto"/>
                <w:left w:val="none" w:sz="0" w:space="0" w:color="auto"/>
                <w:bottom w:val="none" w:sz="0" w:space="0" w:color="auto"/>
                <w:right w:val="none" w:sz="0" w:space="0" w:color="auto"/>
              </w:divBdr>
              <w:divsChild>
                <w:div w:id="852183541">
                  <w:marLeft w:val="0"/>
                  <w:marRight w:val="0"/>
                  <w:marTop w:val="0"/>
                  <w:marBottom w:val="0"/>
                  <w:divBdr>
                    <w:top w:val="none" w:sz="0" w:space="0" w:color="auto"/>
                    <w:left w:val="none" w:sz="0" w:space="0" w:color="auto"/>
                    <w:bottom w:val="none" w:sz="0" w:space="0" w:color="auto"/>
                    <w:right w:val="none" w:sz="0" w:space="0" w:color="auto"/>
                  </w:divBdr>
                </w:div>
                <w:div w:id="1672370678">
                  <w:marLeft w:val="0"/>
                  <w:marRight w:val="0"/>
                  <w:marTop w:val="0"/>
                  <w:marBottom w:val="0"/>
                  <w:divBdr>
                    <w:top w:val="none" w:sz="0" w:space="0" w:color="auto"/>
                    <w:left w:val="none" w:sz="0" w:space="0" w:color="auto"/>
                    <w:bottom w:val="none" w:sz="0" w:space="0" w:color="auto"/>
                    <w:right w:val="none" w:sz="0" w:space="0" w:color="auto"/>
                  </w:divBdr>
                </w:div>
                <w:div w:id="495001501">
                  <w:marLeft w:val="0"/>
                  <w:marRight w:val="0"/>
                  <w:marTop w:val="0"/>
                  <w:marBottom w:val="0"/>
                  <w:divBdr>
                    <w:top w:val="none" w:sz="0" w:space="0" w:color="auto"/>
                    <w:left w:val="none" w:sz="0" w:space="0" w:color="auto"/>
                    <w:bottom w:val="none" w:sz="0" w:space="0" w:color="auto"/>
                    <w:right w:val="none" w:sz="0" w:space="0" w:color="auto"/>
                  </w:divBdr>
                </w:div>
                <w:div w:id="1804156711">
                  <w:marLeft w:val="0"/>
                  <w:marRight w:val="0"/>
                  <w:marTop w:val="0"/>
                  <w:marBottom w:val="0"/>
                  <w:divBdr>
                    <w:top w:val="none" w:sz="0" w:space="0" w:color="auto"/>
                    <w:left w:val="none" w:sz="0" w:space="0" w:color="auto"/>
                    <w:bottom w:val="none" w:sz="0" w:space="0" w:color="auto"/>
                    <w:right w:val="none" w:sz="0" w:space="0" w:color="auto"/>
                  </w:divBdr>
                  <w:divsChild>
                    <w:div w:id="1459645729">
                      <w:marLeft w:val="0"/>
                      <w:marRight w:val="0"/>
                      <w:marTop w:val="0"/>
                      <w:marBottom w:val="0"/>
                      <w:divBdr>
                        <w:top w:val="none" w:sz="0" w:space="0" w:color="auto"/>
                        <w:left w:val="none" w:sz="0" w:space="0" w:color="auto"/>
                        <w:bottom w:val="none" w:sz="0" w:space="0" w:color="auto"/>
                        <w:right w:val="none" w:sz="0" w:space="0" w:color="auto"/>
                      </w:divBdr>
                    </w:div>
                    <w:div w:id="11684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91194">
              <w:marLeft w:val="0"/>
              <w:marRight w:val="0"/>
              <w:marTop w:val="0"/>
              <w:marBottom w:val="0"/>
              <w:divBdr>
                <w:top w:val="none" w:sz="0" w:space="0" w:color="auto"/>
                <w:left w:val="none" w:sz="0" w:space="0" w:color="auto"/>
                <w:bottom w:val="none" w:sz="0" w:space="0" w:color="auto"/>
                <w:right w:val="none" w:sz="0" w:space="0" w:color="auto"/>
              </w:divBdr>
              <w:divsChild>
                <w:div w:id="1999527778">
                  <w:marLeft w:val="0"/>
                  <w:marRight w:val="0"/>
                  <w:marTop w:val="0"/>
                  <w:marBottom w:val="0"/>
                  <w:divBdr>
                    <w:top w:val="none" w:sz="0" w:space="0" w:color="auto"/>
                    <w:left w:val="none" w:sz="0" w:space="0" w:color="auto"/>
                    <w:bottom w:val="none" w:sz="0" w:space="0" w:color="auto"/>
                    <w:right w:val="none" w:sz="0" w:space="0" w:color="auto"/>
                  </w:divBdr>
                </w:div>
                <w:div w:id="1699158480">
                  <w:marLeft w:val="0"/>
                  <w:marRight w:val="0"/>
                  <w:marTop w:val="0"/>
                  <w:marBottom w:val="0"/>
                  <w:divBdr>
                    <w:top w:val="none" w:sz="0" w:space="0" w:color="auto"/>
                    <w:left w:val="none" w:sz="0" w:space="0" w:color="auto"/>
                    <w:bottom w:val="none" w:sz="0" w:space="0" w:color="auto"/>
                    <w:right w:val="none" w:sz="0" w:space="0" w:color="auto"/>
                  </w:divBdr>
                </w:div>
                <w:div w:id="2136020754">
                  <w:marLeft w:val="0"/>
                  <w:marRight w:val="0"/>
                  <w:marTop w:val="0"/>
                  <w:marBottom w:val="0"/>
                  <w:divBdr>
                    <w:top w:val="none" w:sz="0" w:space="0" w:color="auto"/>
                    <w:left w:val="none" w:sz="0" w:space="0" w:color="auto"/>
                    <w:bottom w:val="none" w:sz="0" w:space="0" w:color="auto"/>
                    <w:right w:val="none" w:sz="0" w:space="0" w:color="auto"/>
                  </w:divBdr>
                  <w:divsChild>
                    <w:div w:id="1636715228">
                      <w:marLeft w:val="0"/>
                      <w:marRight w:val="0"/>
                      <w:marTop w:val="0"/>
                      <w:marBottom w:val="0"/>
                      <w:divBdr>
                        <w:top w:val="none" w:sz="0" w:space="0" w:color="auto"/>
                        <w:left w:val="none" w:sz="0" w:space="0" w:color="auto"/>
                        <w:bottom w:val="none" w:sz="0" w:space="0" w:color="auto"/>
                        <w:right w:val="none" w:sz="0" w:space="0" w:color="auto"/>
                      </w:divBdr>
                    </w:div>
                    <w:div w:id="913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210">
              <w:marLeft w:val="0"/>
              <w:marRight w:val="0"/>
              <w:marTop w:val="0"/>
              <w:marBottom w:val="0"/>
              <w:divBdr>
                <w:top w:val="none" w:sz="0" w:space="0" w:color="auto"/>
                <w:left w:val="none" w:sz="0" w:space="0" w:color="auto"/>
                <w:bottom w:val="none" w:sz="0" w:space="0" w:color="auto"/>
                <w:right w:val="none" w:sz="0" w:space="0" w:color="auto"/>
              </w:divBdr>
              <w:divsChild>
                <w:div w:id="1968470684">
                  <w:marLeft w:val="0"/>
                  <w:marRight w:val="0"/>
                  <w:marTop w:val="0"/>
                  <w:marBottom w:val="0"/>
                  <w:divBdr>
                    <w:top w:val="none" w:sz="0" w:space="0" w:color="auto"/>
                    <w:left w:val="none" w:sz="0" w:space="0" w:color="auto"/>
                    <w:bottom w:val="none" w:sz="0" w:space="0" w:color="auto"/>
                    <w:right w:val="none" w:sz="0" w:space="0" w:color="auto"/>
                  </w:divBdr>
                </w:div>
                <w:div w:id="326178322">
                  <w:marLeft w:val="0"/>
                  <w:marRight w:val="0"/>
                  <w:marTop w:val="0"/>
                  <w:marBottom w:val="0"/>
                  <w:divBdr>
                    <w:top w:val="none" w:sz="0" w:space="0" w:color="auto"/>
                    <w:left w:val="none" w:sz="0" w:space="0" w:color="auto"/>
                    <w:bottom w:val="none" w:sz="0" w:space="0" w:color="auto"/>
                    <w:right w:val="none" w:sz="0" w:space="0" w:color="auto"/>
                  </w:divBdr>
                  <w:divsChild>
                    <w:div w:id="1300259541">
                      <w:marLeft w:val="0"/>
                      <w:marRight w:val="0"/>
                      <w:marTop w:val="0"/>
                      <w:marBottom w:val="0"/>
                      <w:divBdr>
                        <w:top w:val="none" w:sz="0" w:space="0" w:color="auto"/>
                        <w:left w:val="none" w:sz="0" w:space="0" w:color="auto"/>
                        <w:bottom w:val="none" w:sz="0" w:space="0" w:color="auto"/>
                        <w:right w:val="none" w:sz="0" w:space="0" w:color="auto"/>
                      </w:divBdr>
                    </w:div>
                    <w:div w:id="4105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3431">
              <w:marLeft w:val="0"/>
              <w:marRight w:val="0"/>
              <w:marTop w:val="0"/>
              <w:marBottom w:val="0"/>
              <w:divBdr>
                <w:top w:val="none" w:sz="0" w:space="0" w:color="auto"/>
                <w:left w:val="none" w:sz="0" w:space="0" w:color="auto"/>
                <w:bottom w:val="none" w:sz="0" w:space="0" w:color="auto"/>
                <w:right w:val="none" w:sz="0" w:space="0" w:color="auto"/>
              </w:divBdr>
              <w:divsChild>
                <w:div w:id="294532289">
                  <w:marLeft w:val="0"/>
                  <w:marRight w:val="0"/>
                  <w:marTop w:val="0"/>
                  <w:marBottom w:val="0"/>
                  <w:divBdr>
                    <w:top w:val="none" w:sz="0" w:space="0" w:color="auto"/>
                    <w:left w:val="none" w:sz="0" w:space="0" w:color="auto"/>
                    <w:bottom w:val="none" w:sz="0" w:space="0" w:color="auto"/>
                    <w:right w:val="none" w:sz="0" w:space="0" w:color="auto"/>
                  </w:divBdr>
                </w:div>
                <w:div w:id="1964000607">
                  <w:marLeft w:val="0"/>
                  <w:marRight w:val="0"/>
                  <w:marTop w:val="0"/>
                  <w:marBottom w:val="0"/>
                  <w:divBdr>
                    <w:top w:val="none" w:sz="0" w:space="0" w:color="auto"/>
                    <w:left w:val="none" w:sz="0" w:space="0" w:color="auto"/>
                    <w:bottom w:val="none" w:sz="0" w:space="0" w:color="auto"/>
                    <w:right w:val="none" w:sz="0" w:space="0" w:color="auto"/>
                  </w:divBdr>
                </w:div>
                <w:div w:id="429857537">
                  <w:marLeft w:val="0"/>
                  <w:marRight w:val="0"/>
                  <w:marTop w:val="0"/>
                  <w:marBottom w:val="0"/>
                  <w:divBdr>
                    <w:top w:val="none" w:sz="0" w:space="0" w:color="auto"/>
                    <w:left w:val="none" w:sz="0" w:space="0" w:color="auto"/>
                    <w:bottom w:val="none" w:sz="0" w:space="0" w:color="auto"/>
                    <w:right w:val="none" w:sz="0" w:space="0" w:color="auto"/>
                  </w:divBdr>
                  <w:divsChild>
                    <w:div w:id="2094280991">
                      <w:marLeft w:val="0"/>
                      <w:marRight w:val="0"/>
                      <w:marTop w:val="0"/>
                      <w:marBottom w:val="0"/>
                      <w:divBdr>
                        <w:top w:val="none" w:sz="0" w:space="0" w:color="auto"/>
                        <w:left w:val="none" w:sz="0" w:space="0" w:color="auto"/>
                        <w:bottom w:val="none" w:sz="0" w:space="0" w:color="auto"/>
                        <w:right w:val="none" w:sz="0" w:space="0" w:color="auto"/>
                      </w:divBdr>
                    </w:div>
                    <w:div w:id="411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09826">
          <w:marLeft w:val="0"/>
          <w:marRight w:val="0"/>
          <w:marTop w:val="0"/>
          <w:marBottom w:val="0"/>
          <w:divBdr>
            <w:top w:val="none" w:sz="0" w:space="0" w:color="auto"/>
            <w:left w:val="none" w:sz="0" w:space="0" w:color="auto"/>
            <w:bottom w:val="none" w:sz="0" w:space="0" w:color="auto"/>
            <w:right w:val="none" w:sz="0" w:space="0" w:color="auto"/>
          </w:divBdr>
          <w:divsChild>
            <w:div w:id="1680619977">
              <w:marLeft w:val="0"/>
              <w:marRight w:val="0"/>
              <w:marTop w:val="0"/>
              <w:marBottom w:val="0"/>
              <w:divBdr>
                <w:top w:val="none" w:sz="0" w:space="0" w:color="auto"/>
                <w:left w:val="none" w:sz="0" w:space="0" w:color="auto"/>
                <w:bottom w:val="none" w:sz="0" w:space="0" w:color="auto"/>
                <w:right w:val="none" w:sz="0" w:space="0" w:color="auto"/>
              </w:divBdr>
            </w:div>
          </w:divsChild>
        </w:div>
        <w:div w:id="968438953">
          <w:marLeft w:val="0"/>
          <w:marRight w:val="0"/>
          <w:marTop w:val="0"/>
          <w:marBottom w:val="0"/>
          <w:divBdr>
            <w:top w:val="none" w:sz="0" w:space="0" w:color="auto"/>
            <w:left w:val="none" w:sz="0" w:space="0" w:color="auto"/>
            <w:bottom w:val="none" w:sz="0" w:space="0" w:color="auto"/>
            <w:right w:val="none" w:sz="0" w:space="0" w:color="auto"/>
          </w:divBdr>
          <w:divsChild>
            <w:div w:id="1778672388">
              <w:marLeft w:val="0"/>
              <w:marRight w:val="0"/>
              <w:marTop w:val="0"/>
              <w:marBottom w:val="0"/>
              <w:divBdr>
                <w:top w:val="none" w:sz="0" w:space="0" w:color="auto"/>
                <w:left w:val="none" w:sz="0" w:space="0" w:color="auto"/>
                <w:bottom w:val="none" w:sz="0" w:space="0" w:color="auto"/>
                <w:right w:val="none" w:sz="0" w:space="0" w:color="auto"/>
              </w:divBdr>
            </w:div>
          </w:divsChild>
        </w:div>
        <w:div w:id="771777887">
          <w:marLeft w:val="0"/>
          <w:marRight w:val="0"/>
          <w:marTop w:val="0"/>
          <w:marBottom w:val="0"/>
          <w:divBdr>
            <w:top w:val="none" w:sz="0" w:space="0" w:color="auto"/>
            <w:left w:val="none" w:sz="0" w:space="0" w:color="auto"/>
            <w:bottom w:val="none" w:sz="0" w:space="0" w:color="auto"/>
            <w:right w:val="none" w:sz="0" w:space="0" w:color="auto"/>
          </w:divBdr>
          <w:divsChild>
            <w:div w:id="1407075738">
              <w:marLeft w:val="0"/>
              <w:marRight w:val="0"/>
              <w:marTop w:val="0"/>
              <w:marBottom w:val="0"/>
              <w:divBdr>
                <w:top w:val="none" w:sz="0" w:space="0" w:color="auto"/>
                <w:left w:val="none" w:sz="0" w:space="0" w:color="auto"/>
                <w:bottom w:val="none" w:sz="0" w:space="0" w:color="auto"/>
                <w:right w:val="none" w:sz="0" w:space="0" w:color="auto"/>
              </w:divBdr>
            </w:div>
            <w:div w:id="1536384158">
              <w:marLeft w:val="0"/>
              <w:marRight w:val="0"/>
              <w:marTop w:val="0"/>
              <w:marBottom w:val="0"/>
              <w:divBdr>
                <w:top w:val="none" w:sz="0" w:space="0" w:color="auto"/>
                <w:left w:val="none" w:sz="0" w:space="0" w:color="auto"/>
                <w:bottom w:val="none" w:sz="0" w:space="0" w:color="auto"/>
                <w:right w:val="none" w:sz="0" w:space="0" w:color="auto"/>
              </w:divBdr>
              <w:divsChild>
                <w:div w:id="12477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881">
          <w:marLeft w:val="0"/>
          <w:marRight w:val="0"/>
          <w:marTop w:val="0"/>
          <w:marBottom w:val="0"/>
          <w:divBdr>
            <w:top w:val="none" w:sz="0" w:space="0" w:color="auto"/>
            <w:left w:val="none" w:sz="0" w:space="0" w:color="auto"/>
            <w:bottom w:val="none" w:sz="0" w:space="0" w:color="auto"/>
            <w:right w:val="none" w:sz="0" w:space="0" w:color="auto"/>
          </w:divBdr>
          <w:divsChild>
            <w:div w:id="347567187">
              <w:marLeft w:val="0"/>
              <w:marRight w:val="0"/>
              <w:marTop w:val="0"/>
              <w:marBottom w:val="0"/>
              <w:divBdr>
                <w:top w:val="none" w:sz="0" w:space="0" w:color="auto"/>
                <w:left w:val="none" w:sz="0" w:space="0" w:color="auto"/>
                <w:bottom w:val="none" w:sz="0" w:space="0" w:color="auto"/>
                <w:right w:val="none" w:sz="0" w:space="0" w:color="auto"/>
              </w:divBdr>
            </w:div>
            <w:div w:id="763721046">
              <w:marLeft w:val="0"/>
              <w:marRight w:val="0"/>
              <w:marTop w:val="0"/>
              <w:marBottom w:val="0"/>
              <w:divBdr>
                <w:top w:val="none" w:sz="0" w:space="0" w:color="auto"/>
                <w:left w:val="none" w:sz="0" w:space="0" w:color="auto"/>
                <w:bottom w:val="none" w:sz="0" w:space="0" w:color="auto"/>
                <w:right w:val="none" w:sz="0" w:space="0" w:color="auto"/>
              </w:divBdr>
            </w:div>
          </w:divsChild>
        </w:div>
        <w:div w:id="1578132445">
          <w:marLeft w:val="0"/>
          <w:marRight w:val="0"/>
          <w:marTop w:val="0"/>
          <w:marBottom w:val="0"/>
          <w:divBdr>
            <w:top w:val="none" w:sz="0" w:space="0" w:color="auto"/>
            <w:left w:val="none" w:sz="0" w:space="0" w:color="auto"/>
            <w:bottom w:val="none" w:sz="0" w:space="0" w:color="auto"/>
            <w:right w:val="none" w:sz="0" w:space="0" w:color="auto"/>
          </w:divBdr>
          <w:divsChild>
            <w:div w:id="1132674196">
              <w:marLeft w:val="0"/>
              <w:marRight w:val="0"/>
              <w:marTop w:val="0"/>
              <w:marBottom w:val="0"/>
              <w:divBdr>
                <w:top w:val="none" w:sz="0" w:space="0" w:color="auto"/>
                <w:left w:val="none" w:sz="0" w:space="0" w:color="auto"/>
                <w:bottom w:val="none" w:sz="0" w:space="0" w:color="auto"/>
                <w:right w:val="none" w:sz="0" w:space="0" w:color="auto"/>
              </w:divBdr>
            </w:div>
            <w:div w:id="418453935">
              <w:marLeft w:val="0"/>
              <w:marRight w:val="0"/>
              <w:marTop w:val="0"/>
              <w:marBottom w:val="0"/>
              <w:divBdr>
                <w:top w:val="none" w:sz="0" w:space="0" w:color="auto"/>
                <w:left w:val="none" w:sz="0" w:space="0" w:color="auto"/>
                <w:bottom w:val="none" w:sz="0" w:space="0" w:color="auto"/>
                <w:right w:val="none" w:sz="0" w:space="0" w:color="auto"/>
              </w:divBdr>
              <w:divsChild>
                <w:div w:id="233007988">
                  <w:marLeft w:val="0"/>
                  <w:marRight w:val="0"/>
                  <w:marTop w:val="0"/>
                  <w:marBottom w:val="0"/>
                  <w:divBdr>
                    <w:top w:val="none" w:sz="0" w:space="0" w:color="auto"/>
                    <w:left w:val="none" w:sz="0" w:space="0" w:color="auto"/>
                    <w:bottom w:val="none" w:sz="0" w:space="0" w:color="auto"/>
                    <w:right w:val="none" w:sz="0" w:space="0" w:color="auto"/>
                  </w:divBdr>
                </w:div>
                <w:div w:id="1740710108">
                  <w:marLeft w:val="0"/>
                  <w:marRight w:val="0"/>
                  <w:marTop w:val="0"/>
                  <w:marBottom w:val="0"/>
                  <w:divBdr>
                    <w:top w:val="none" w:sz="0" w:space="0" w:color="auto"/>
                    <w:left w:val="none" w:sz="0" w:space="0" w:color="auto"/>
                    <w:bottom w:val="none" w:sz="0" w:space="0" w:color="auto"/>
                    <w:right w:val="none" w:sz="0" w:space="0" w:color="auto"/>
                  </w:divBdr>
                </w:div>
                <w:div w:id="817110535">
                  <w:marLeft w:val="0"/>
                  <w:marRight w:val="0"/>
                  <w:marTop w:val="0"/>
                  <w:marBottom w:val="0"/>
                  <w:divBdr>
                    <w:top w:val="none" w:sz="0" w:space="0" w:color="auto"/>
                    <w:left w:val="none" w:sz="0" w:space="0" w:color="auto"/>
                    <w:bottom w:val="none" w:sz="0" w:space="0" w:color="auto"/>
                    <w:right w:val="none" w:sz="0" w:space="0" w:color="auto"/>
                  </w:divBdr>
                </w:div>
                <w:div w:id="1982926849">
                  <w:marLeft w:val="0"/>
                  <w:marRight w:val="0"/>
                  <w:marTop w:val="0"/>
                  <w:marBottom w:val="0"/>
                  <w:divBdr>
                    <w:top w:val="none" w:sz="0" w:space="0" w:color="auto"/>
                    <w:left w:val="none" w:sz="0" w:space="0" w:color="auto"/>
                    <w:bottom w:val="none" w:sz="0" w:space="0" w:color="auto"/>
                    <w:right w:val="none" w:sz="0" w:space="0" w:color="auto"/>
                  </w:divBdr>
                </w:div>
                <w:div w:id="346560417">
                  <w:marLeft w:val="0"/>
                  <w:marRight w:val="0"/>
                  <w:marTop w:val="0"/>
                  <w:marBottom w:val="0"/>
                  <w:divBdr>
                    <w:top w:val="none" w:sz="0" w:space="0" w:color="auto"/>
                    <w:left w:val="none" w:sz="0" w:space="0" w:color="auto"/>
                    <w:bottom w:val="none" w:sz="0" w:space="0" w:color="auto"/>
                    <w:right w:val="none" w:sz="0" w:space="0" w:color="auto"/>
                  </w:divBdr>
                </w:div>
                <w:div w:id="389231648">
                  <w:marLeft w:val="0"/>
                  <w:marRight w:val="0"/>
                  <w:marTop w:val="0"/>
                  <w:marBottom w:val="0"/>
                  <w:divBdr>
                    <w:top w:val="none" w:sz="0" w:space="0" w:color="auto"/>
                    <w:left w:val="none" w:sz="0" w:space="0" w:color="auto"/>
                    <w:bottom w:val="none" w:sz="0" w:space="0" w:color="auto"/>
                    <w:right w:val="none" w:sz="0" w:space="0" w:color="auto"/>
                  </w:divBdr>
                </w:div>
                <w:div w:id="1265847604">
                  <w:marLeft w:val="0"/>
                  <w:marRight w:val="0"/>
                  <w:marTop w:val="0"/>
                  <w:marBottom w:val="0"/>
                  <w:divBdr>
                    <w:top w:val="none" w:sz="0" w:space="0" w:color="auto"/>
                    <w:left w:val="none" w:sz="0" w:space="0" w:color="auto"/>
                    <w:bottom w:val="none" w:sz="0" w:space="0" w:color="auto"/>
                    <w:right w:val="none" w:sz="0" w:space="0" w:color="auto"/>
                  </w:divBdr>
                </w:div>
                <w:div w:id="1833787357">
                  <w:marLeft w:val="0"/>
                  <w:marRight w:val="0"/>
                  <w:marTop w:val="0"/>
                  <w:marBottom w:val="0"/>
                  <w:divBdr>
                    <w:top w:val="none" w:sz="0" w:space="0" w:color="auto"/>
                    <w:left w:val="none" w:sz="0" w:space="0" w:color="auto"/>
                    <w:bottom w:val="none" w:sz="0" w:space="0" w:color="auto"/>
                    <w:right w:val="none" w:sz="0" w:space="0" w:color="auto"/>
                  </w:divBdr>
                </w:div>
                <w:div w:id="1064790109">
                  <w:marLeft w:val="0"/>
                  <w:marRight w:val="0"/>
                  <w:marTop w:val="0"/>
                  <w:marBottom w:val="0"/>
                  <w:divBdr>
                    <w:top w:val="none" w:sz="0" w:space="0" w:color="auto"/>
                    <w:left w:val="none" w:sz="0" w:space="0" w:color="auto"/>
                    <w:bottom w:val="none" w:sz="0" w:space="0" w:color="auto"/>
                    <w:right w:val="none" w:sz="0" w:space="0" w:color="auto"/>
                  </w:divBdr>
                </w:div>
                <w:div w:id="1802919908">
                  <w:marLeft w:val="0"/>
                  <w:marRight w:val="0"/>
                  <w:marTop w:val="0"/>
                  <w:marBottom w:val="0"/>
                  <w:divBdr>
                    <w:top w:val="none" w:sz="0" w:space="0" w:color="auto"/>
                    <w:left w:val="none" w:sz="0" w:space="0" w:color="auto"/>
                    <w:bottom w:val="none" w:sz="0" w:space="0" w:color="auto"/>
                    <w:right w:val="none" w:sz="0" w:space="0" w:color="auto"/>
                  </w:divBdr>
                </w:div>
                <w:div w:id="1682854423">
                  <w:marLeft w:val="0"/>
                  <w:marRight w:val="0"/>
                  <w:marTop w:val="0"/>
                  <w:marBottom w:val="0"/>
                  <w:divBdr>
                    <w:top w:val="none" w:sz="0" w:space="0" w:color="auto"/>
                    <w:left w:val="none" w:sz="0" w:space="0" w:color="auto"/>
                    <w:bottom w:val="none" w:sz="0" w:space="0" w:color="auto"/>
                    <w:right w:val="none" w:sz="0" w:space="0" w:color="auto"/>
                  </w:divBdr>
                </w:div>
                <w:div w:id="1542672959">
                  <w:marLeft w:val="0"/>
                  <w:marRight w:val="0"/>
                  <w:marTop w:val="0"/>
                  <w:marBottom w:val="0"/>
                  <w:divBdr>
                    <w:top w:val="none" w:sz="0" w:space="0" w:color="auto"/>
                    <w:left w:val="none" w:sz="0" w:space="0" w:color="auto"/>
                    <w:bottom w:val="none" w:sz="0" w:space="0" w:color="auto"/>
                    <w:right w:val="none" w:sz="0" w:space="0" w:color="auto"/>
                  </w:divBdr>
                </w:div>
                <w:div w:id="1599168692">
                  <w:marLeft w:val="0"/>
                  <w:marRight w:val="0"/>
                  <w:marTop w:val="0"/>
                  <w:marBottom w:val="0"/>
                  <w:divBdr>
                    <w:top w:val="none" w:sz="0" w:space="0" w:color="auto"/>
                    <w:left w:val="none" w:sz="0" w:space="0" w:color="auto"/>
                    <w:bottom w:val="none" w:sz="0" w:space="0" w:color="auto"/>
                    <w:right w:val="none" w:sz="0" w:space="0" w:color="auto"/>
                  </w:divBdr>
                </w:div>
                <w:div w:id="187833432">
                  <w:marLeft w:val="0"/>
                  <w:marRight w:val="0"/>
                  <w:marTop w:val="0"/>
                  <w:marBottom w:val="0"/>
                  <w:divBdr>
                    <w:top w:val="none" w:sz="0" w:space="0" w:color="auto"/>
                    <w:left w:val="none" w:sz="0" w:space="0" w:color="auto"/>
                    <w:bottom w:val="none" w:sz="0" w:space="0" w:color="auto"/>
                    <w:right w:val="none" w:sz="0" w:space="0" w:color="auto"/>
                  </w:divBdr>
                </w:div>
                <w:div w:id="1838691877">
                  <w:marLeft w:val="0"/>
                  <w:marRight w:val="0"/>
                  <w:marTop w:val="0"/>
                  <w:marBottom w:val="0"/>
                  <w:divBdr>
                    <w:top w:val="none" w:sz="0" w:space="0" w:color="auto"/>
                    <w:left w:val="none" w:sz="0" w:space="0" w:color="auto"/>
                    <w:bottom w:val="none" w:sz="0" w:space="0" w:color="auto"/>
                    <w:right w:val="none" w:sz="0" w:space="0" w:color="auto"/>
                  </w:divBdr>
                </w:div>
                <w:div w:id="1014385550">
                  <w:marLeft w:val="0"/>
                  <w:marRight w:val="0"/>
                  <w:marTop w:val="0"/>
                  <w:marBottom w:val="0"/>
                  <w:divBdr>
                    <w:top w:val="none" w:sz="0" w:space="0" w:color="auto"/>
                    <w:left w:val="none" w:sz="0" w:space="0" w:color="auto"/>
                    <w:bottom w:val="none" w:sz="0" w:space="0" w:color="auto"/>
                    <w:right w:val="none" w:sz="0" w:space="0" w:color="auto"/>
                  </w:divBdr>
                </w:div>
                <w:div w:id="787042006">
                  <w:marLeft w:val="0"/>
                  <w:marRight w:val="0"/>
                  <w:marTop w:val="0"/>
                  <w:marBottom w:val="0"/>
                  <w:divBdr>
                    <w:top w:val="none" w:sz="0" w:space="0" w:color="auto"/>
                    <w:left w:val="none" w:sz="0" w:space="0" w:color="auto"/>
                    <w:bottom w:val="none" w:sz="0" w:space="0" w:color="auto"/>
                    <w:right w:val="none" w:sz="0" w:space="0" w:color="auto"/>
                  </w:divBdr>
                </w:div>
                <w:div w:id="91635948">
                  <w:marLeft w:val="0"/>
                  <w:marRight w:val="0"/>
                  <w:marTop w:val="0"/>
                  <w:marBottom w:val="0"/>
                  <w:divBdr>
                    <w:top w:val="none" w:sz="0" w:space="0" w:color="auto"/>
                    <w:left w:val="none" w:sz="0" w:space="0" w:color="auto"/>
                    <w:bottom w:val="none" w:sz="0" w:space="0" w:color="auto"/>
                    <w:right w:val="none" w:sz="0" w:space="0" w:color="auto"/>
                  </w:divBdr>
                </w:div>
                <w:div w:id="983701556">
                  <w:marLeft w:val="0"/>
                  <w:marRight w:val="0"/>
                  <w:marTop w:val="0"/>
                  <w:marBottom w:val="0"/>
                  <w:divBdr>
                    <w:top w:val="none" w:sz="0" w:space="0" w:color="auto"/>
                    <w:left w:val="none" w:sz="0" w:space="0" w:color="auto"/>
                    <w:bottom w:val="none" w:sz="0" w:space="0" w:color="auto"/>
                    <w:right w:val="none" w:sz="0" w:space="0" w:color="auto"/>
                  </w:divBdr>
                </w:div>
                <w:div w:id="73669923">
                  <w:marLeft w:val="0"/>
                  <w:marRight w:val="0"/>
                  <w:marTop w:val="0"/>
                  <w:marBottom w:val="0"/>
                  <w:divBdr>
                    <w:top w:val="none" w:sz="0" w:space="0" w:color="auto"/>
                    <w:left w:val="none" w:sz="0" w:space="0" w:color="auto"/>
                    <w:bottom w:val="none" w:sz="0" w:space="0" w:color="auto"/>
                    <w:right w:val="none" w:sz="0" w:space="0" w:color="auto"/>
                  </w:divBdr>
                </w:div>
                <w:div w:id="1688676032">
                  <w:marLeft w:val="0"/>
                  <w:marRight w:val="0"/>
                  <w:marTop w:val="0"/>
                  <w:marBottom w:val="0"/>
                  <w:divBdr>
                    <w:top w:val="none" w:sz="0" w:space="0" w:color="auto"/>
                    <w:left w:val="none" w:sz="0" w:space="0" w:color="auto"/>
                    <w:bottom w:val="none" w:sz="0" w:space="0" w:color="auto"/>
                    <w:right w:val="none" w:sz="0" w:space="0" w:color="auto"/>
                  </w:divBdr>
                </w:div>
                <w:div w:id="785927661">
                  <w:marLeft w:val="0"/>
                  <w:marRight w:val="0"/>
                  <w:marTop w:val="0"/>
                  <w:marBottom w:val="0"/>
                  <w:divBdr>
                    <w:top w:val="none" w:sz="0" w:space="0" w:color="auto"/>
                    <w:left w:val="none" w:sz="0" w:space="0" w:color="auto"/>
                    <w:bottom w:val="none" w:sz="0" w:space="0" w:color="auto"/>
                    <w:right w:val="none" w:sz="0" w:space="0" w:color="auto"/>
                  </w:divBdr>
                </w:div>
                <w:div w:id="571739393">
                  <w:marLeft w:val="0"/>
                  <w:marRight w:val="0"/>
                  <w:marTop w:val="0"/>
                  <w:marBottom w:val="0"/>
                  <w:divBdr>
                    <w:top w:val="none" w:sz="0" w:space="0" w:color="auto"/>
                    <w:left w:val="none" w:sz="0" w:space="0" w:color="auto"/>
                    <w:bottom w:val="none" w:sz="0" w:space="0" w:color="auto"/>
                    <w:right w:val="none" w:sz="0" w:space="0" w:color="auto"/>
                  </w:divBdr>
                </w:div>
                <w:div w:id="1907061252">
                  <w:marLeft w:val="0"/>
                  <w:marRight w:val="0"/>
                  <w:marTop w:val="0"/>
                  <w:marBottom w:val="0"/>
                  <w:divBdr>
                    <w:top w:val="none" w:sz="0" w:space="0" w:color="auto"/>
                    <w:left w:val="none" w:sz="0" w:space="0" w:color="auto"/>
                    <w:bottom w:val="none" w:sz="0" w:space="0" w:color="auto"/>
                    <w:right w:val="none" w:sz="0" w:space="0" w:color="auto"/>
                  </w:divBdr>
                </w:div>
                <w:div w:id="983966917">
                  <w:marLeft w:val="0"/>
                  <w:marRight w:val="0"/>
                  <w:marTop w:val="0"/>
                  <w:marBottom w:val="0"/>
                  <w:divBdr>
                    <w:top w:val="none" w:sz="0" w:space="0" w:color="auto"/>
                    <w:left w:val="none" w:sz="0" w:space="0" w:color="auto"/>
                    <w:bottom w:val="none" w:sz="0" w:space="0" w:color="auto"/>
                    <w:right w:val="none" w:sz="0" w:space="0" w:color="auto"/>
                  </w:divBdr>
                </w:div>
                <w:div w:id="730542405">
                  <w:marLeft w:val="0"/>
                  <w:marRight w:val="0"/>
                  <w:marTop w:val="0"/>
                  <w:marBottom w:val="0"/>
                  <w:divBdr>
                    <w:top w:val="none" w:sz="0" w:space="0" w:color="auto"/>
                    <w:left w:val="none" w:sz="0" w:space="0" w:color="auto"/>
                    <w:bottom w:val="none" w:sz="0" w:space="0" w:color="auto"/>
                    <w:right w:val="none" w:sz="0" w:space="0" w:color="auto"/>
                  </w:divBdr>
                </w:div>
                <w:div w:id="841896679">
                  <w:marLeft w:val="0"/>
                  <w:marRight w:val="0"/>
                  <w:marTop w:val="0"/>
                  <w:marBottom w:val="0"/>
                  <w:divBdr>
                    <w:top w:val="none" w:sz="0" w:space="0" w:color="auto"/>
                    <w:left w:val="none" w:sz="0" w:space="0" w:color="auto"/>
                    <w:bottom w:val="none" w:sz="0" w:space="0" w:color="auto"/>
                    <w:right w:val="none" w:sz="0" w:space="0" w:color="auto"/>
                  </w:divBdr>
                </w:div>
                <w:div w:id="135681719">
                  <w:marLeft w:val="0"/>
                  <w:marRight w:val="0"/>
                  <w:marTop w:val="0"/>
                  <w:marBottom w:val="0"/>
                  <w:divBdr>
                    <w:top w:val="none" w:sz="0" w:space="0" w:color="auto"/>
                    <w:left w:val="none" w:sz="0" w:space="0" w:color="auto"/>
                    <w:bottom w:val="none" w:sz="0" w:space="0" w:color="auto"/>
                    <w:right w:val="none" w:sz="0" w:space="0" w:color="auto"/>
                  </w:divBdr>
                </w:div>
                <w:div w:id="1062826634">
                  <w:marLeft w:val="0"/>
                  <w:marRight w:val="0"/>
                  <w:marTop w:val="0"/>
                  <w:marBottom w:val="0"/>
                  <w:divBdr>
                    <w:top w:val="none" w:sz="0" w:space="0" w:color="auto"/>
                    <w:left w:val="none" w:sz="0" w:space="0" w:color="auto"/>
                    <w:bottom w:val="none" w:sz="0" w:space="0" w:color="auto"/>
                    <w:right w:val="none" w:sz="0" w:space="0" w:color="auto"/>
                  </w:divBdr>
                </w:div>
                <w:div w:id="1426071261">
                  <w:marLeft w:val="0"/>
                  <w:marRight w:val="0"/>
                  <w:marTop w:val="0"/>
                  <w:marBottom w:val="0"/>
                  <w:divBdr>
                    <w:top w:val="none" w:sz="0" w:space="0" w:color="auto"/>
                    <w:left w:val="none" w:sz="0" w:space="0" w:color="auto"/>
                    <w:bottom w:val="none" w:sz="0" w:space="0" w:color="auto"/>
                    <w:right w:val="none" w:sz="0" w:space="0" w:color="auto"/>
                  </w:divBdr>
                </w:div>
                <w:div w:id="674191879">
                  <w:marLeft w:val="0"/>
                  <w:marRight w:val="0"/>
                  <w:marTop w:val="0"/>
                  <w:marBottom w:val="0"/>
                  <w:divBdr>
                    <w:top w:val="none" w:sz="0" w:space="0" w:color="auto"/>
                    <w:left w:val="none" w:sz="0" w:space="0" w:color="auto"/>
                    <w:bottom w:val="none" w:sz="0" w:space="0" w:color="auto"/>
                    <w:right w:val="none" w:sz="0" w:space="0" w:color="auto"/>
                  </w:divBdr>
                </w:div>
                <w:div w:id="1427996389">
                  <w:marLeft w:val="0"/>
                  <w:marRight w:val="0"/>
                  <w:marTop w:val="0"/>
                  <w:marBottom w:val="0"/>
                  <w:divBdr>
                    <w:top w:val="none" w:sz="0" w:space="0" w:color="auto"/>
                    <w:left w:val="none" w:sz="0" w:space="0" w:color="auto"/>
                    <w:bottom w:val="none" w:sz="0" w:space="0" w:color="auto"/>
                    <w:right w:val="none" w:sz="0" w:space="0" w:color="auto"/>
                  </w:divBdr>
                </w:div>
                <w:div w:id="1358315780">
                  <w:marLeft w:val="0"/>
                  <w:marRight w:val="0"/>
                  <w:marTop w:val="0"/>
                  <w:marBottom w:val="0"/>
                  <w:divBdr>
                    <w:top w:val="none" w:sz="0" w:space="0" w:color="auto"/>
                    <w:left w:val="none" w:sz="0" w:space="0" w:color="auto"/>
                    <w:bottom w:val="none" w:sz="0" w:space="0" w:color="auto"/>
                    <w:right w:val="none" w:sz="0" w:space="0" w:color="auto"/>
                  </w:divBdr>
                </w:div>
                <w:div w:id="1344816507">
                  <w:marLeft w:val="0"/>
                  <w:marRight w:val="0"/>
                  <w:marTop w:val="0"/>
                  <w:marBottom w:val="0"/>
                  <w:divBdr>
                    <w:top w:val="none" w:sz="0" w:space="0" w:color="auto"/>
                    <w:left w:val="none" w:sz="0" w:space="0" w:color="auto"/>
                    <w:bottom w:val="none" w:sz="0" w:space="0" w:color="auto"/>
                    <w:right w:val="none" w:sz="0" w:space="0" w:color="auto"/>
                  </w:divBdr>
                </w:div>
                <w:div w:id="738788479">
                  <w:marLeft w:val="0"/>
                  <w:marRight w:val="0"/>
                  <w:marTop w:val="0"/>
                  <w:marBottom w:val="0"/>
                  <w:divBdr>
                    <w:top w:val="none" w:sz="0" w:space="0" w:color="auto"/>
                    <w:left w:val="none" w:sz="0" w:space="0" w:color="auto"/>
                    <w:bottom w:val="none" w:sz="0" w:space="0" w:color="auto"/>
                    <w:right w:val="none" w:sz="0" w:space="0" w:color="auto"/>
                  </w:divBdr>
                </w:div>
                <w:div w:id="161749074">
                  <w:marLeft w:val="0"/>
                  <w:marRight w:val="0"/>
                  <w:marTop w:val="0"/>
                  <w:marBottom w:val="0"/>
                  <w:divBdr>
                    <w:top w:val="none" w:sz="0" w:space="0" w:color="auto"/>
                    <w:left w:val="none" w:sz="0" w:space="0" w:color="auto"/>
                    <w:bottom w:val="none" w:sz="0" w:space="0" w:color="auto"/>
                    <w:right w:val="none" w:sz="0" w:space="0" w:color="auto"/>
                  </w:divBdr>
                </w:div>
                <w:div w:id="3801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5978626/" TargetMode="External"/><Relationship Id="rId21" Type="http://schemas.openxmlformats.org/officeDocument/2006/relationships/hyperlink" Target="https://www.ncbi.nlm.nih.gov/pmc/articles/PMC4342672/" TargetMode="External"/><Relationship Id="rId42" Type="http://schemas.openxmlformats.org/officeDocument/2006/relationships/hyperlink" Target="https://www.ncbi.nlm.nih.gov/pmc/articles/PMC4342672/" TargetMode="External"/><Relationship Id="rId47" Type="http://schemas.openxmlformats.org/officeDocument/2006/relationships/hyperlink" Target="https://www.ncbi.nlm.nih.gov/pmc/articles/PMC4342672/" TargetMode="External"/><Relationship Id="rId63" Type="http://schemas.openxmlformats.org/officeDocument/2006/relationships/hyperlink" Target="https://www.ncbi.nlm.nih.gov/core/lw/2.0/html/tileshop_pmc/tileshop_pmc_inline.html?title=Click%20on%20image%20to%20zoom&amp;p=PMC3&amp;id=4342672_ciu92401a.jpg" TargetMode="External"/><Relationship Id="rId68" Type="http://schemas.openxmlformats.org/officeDocument/2006/relationships/hyperlink" Target="https://www.ncbi.nlm.nih.gov/pmc/articles/PMC4342672/figure/CIU924F1/" TargetMode="External"/><Relationship Id="rId84" Type="http://schemas.openxmlformats.org/officeDocument/2006/relationships/hyperlink" Target="https://www.ncbi.nlm.nih.gov/core/lw/2.0/html/tileshop_pmc/tileshop_pmc_inline.html?title=Click%20on%20image%20to%20zoom&amp;p=PMC3&amp;id=4342672_ciu92403.jpg" TargetMode="External"/><Relationship Id="rId89" Type="http://schemas.openxmlformats.org/officeDocument/2006/relationships/hyperlink" Target="https://www.ncbi.nlm.nih.gov/pmc/articles/PMC4342672/figure/CIU924F4/?report=objectonly" TargetMode="External"/><Relationship Id="rId112" Type="http://schemas.openxmlformats.org/officeDocument/2006/relationships/hyperlink" Target="https://www.ncbi.nlm.nih.gov/pmc/articles/PMC3250984/" TargetMode="External"/><Relationship Id="rId133" Type="http://schemas.openxmlformats.org/officeDocument/2006/relationships/hyperlink" Target="https://scholar.google.com/scholar_lookup?journal=J+Clin+Microbiol&amp;title=Evaluation+of+avian-human+reassortant+influenza+A/Washington/897/80+x+A/Pintail/119/79+virus+in+monkeys+and+adult+volunteers&amp;author=ML+Clements&amp;author=MH+Snyder&amp;author=AJ+Buckler-White&amp;author=EL+Tierney&amp;author=WT+London&amp;volume=24&amp;publication_year=1986&amp;pages=47-51&amp;pmid=3722365&amp;" TargetMode="External"/><Relationship Id="rId138" Type="http://schemas.openxmlformats.org/officeDocument/2006/relationships/hyperlink" Target="https://scholar.google.com/scholar_lookup?journal=J+Infect+Dis&amp;title=Cell-mediated+immune+responses+in+humans+after+induced+infection+with+influenza+A+virus&amp;author=R+Dolin&amp;author=DD+Richman&amp;author=BR+Murphy&amp;author=AS+Fauci&amp;volume=135&amp;publication_year=1977&amp;pages=714-9&amp;pmid=300761&amp;" TargetMode="External"/><Relationship Id="rId154" Type="http://schemas.openxmlformats.org/officeDocument/2006/relationships/hyperlink" Target="https://www.ncbi.nlm.nih.gov/pubmed/5918954" TargetMode="External"/><Relationship Id="rId159" Type="http://schemas.openxmlformats.org/officeDocument/2006/relationships/hyperlink" Target="https://scholar.google.com/scholar_lookup?journal=Antivir+Ther&amp;title=Oral+oseltamivir+in+human+experimental+influenza+B+infection&amp;author=FG+Hayden&amp;author=L+Jennings&amp;author=R+Robson&amp;volume=5&amp;publication_year=2000&amp;pages=205-13&amp;pmid=11075941&amp;" TargetMode="External"/><Relationship Id="rId175" Type="http://schemas.openxmlformats.org/officeDocument/2006/relationships/hyperlink" Target="https://www.ncbi.nlm.nih.gov/pubmed/23835048" TargetMode="External"/><Relationship Id="rId170" Type="http://schemas.openxmlformats.org/officeDocument/2006/relationships/hyperlink" Target="https://www.ncbi.nlm.nih.gov/pubmed/22131338" TargetMode="External"/><Relationship Id="rId191" Type="http://schemas.openxmlformats.org/officeDocument/2006/relationships/hyperlink" Target="https://www.ncbi.nlm.nih.gov/pmc/articles/PMC274274/" TargetMode="External"/><Relationship Id="rId196" Type="http://schemas.openxmlformats.org/officeDocument/2006/relationships/fontTable" Target="fontTable.xml"/><Relationship Id="rId16" Type="http://schemas.openxmlformats.org/officeDocument/2006/relationships/hyperlink" Target="https://www.ncbi.nlm.nih.gov/pubmed/?term=Shaw%20PA%5BAuthor%5D&amp;cauthor=true&amp;cauthor_uid=25416753" TargetMode="External"/><Relationship Id="rId107" Type="http://schemas.openxmlformats.org/officeDocument/2006/relationships/hyperlink" Target="https://www.ncbi.nlm.nih.gov/pmc/articles/PMC4342672/" TargetMode="External"/><Relationship Id="rId11" Type="http://schemas.openxmlformats.org/officeDocument/2006/relationships/hyperlink" Target="https://www.ncbi.nlm.nih.gov/pubmed/?term=Bristol%20T%5BAuthor%5D&amp;cauthor=true&amp;cauthor_uid=25416753" TargetMode="External"/><Relationship Id="rId32" Type="http://schemas.openxmlformats.org/officeDocument/2006/relationships/hyperlink" Target="https://www.ncbi.nlm.nih.gov/pmc/articles/PMC4342672/" TargetMode="External"/><Relationship Id="rId37" Type="http://schemas.openxmlformats.org/officeDocument/2006/relationships/hyperlink" Target="https://www.ncbi.nlm.nih.gov/pmc/articles/PMC4342672/" TargetMode="External"/><Relationship Id="rId53" Type="http://schemas.openxmlformats.org/officeDocument/2006/relationships/hyperlink" Target="https://www.ncbi.nlm.nih.gov/pmc/articles/PMC4342672/table/CIU924TB1/" TargetMode="External"/><Relationship Id="rId58" Type="http://schemas.openxmlformats.org/officeDocument/2006/relationships/hyperlink" Target="https://www.ncbi.nlm.nih.gov/pmc/articles/PMC4342672/figure/CIU924F1/" TargetMode="External"/><Relationship Id="rId74" Type="http://schemas.openxmlformats.org/officeDocument/2006/relationships/hyperlink" Target="https://www.ncbi.nlm.nih.gov/pmc/articles/PMC4342672/figure/CIU924F1/" TargetMode="External"/><Relationship Id="rId79" Type="http://schemas.openxmlformats.org/officeDocument/2006/relationships/hyperlink" Target="https://www.ncbi.nlm.nih.gov/pmc/articles/PMC4342672/figure/CIU924F4/" TargetMode="External"/><Relationship Id="rId102" Type="http://schemas.openxmlformats.org/officeDocument/2006/relationships/hyperlink" Target="https://www.ncbi.nlm.nih.gov/pmc/articles/PMC4342672/" TargetMode="External"/><Relationship Id="rId123" Type="http://schemas.openxmlformats.org/officeDocument/2006/relationships/hyperlink" Target="https://scholar.google.com/scholar_lookup?journal=P+Soc+Exp+Biol+Med&amp;title=Intranasal+inoculation+of+human+individuals+with+the+virus+of+epidemic+influenza&amp;author=F+Francis&amp;volume=43&amp;publication_year=1940&amp;pages=337-9&amp;" TargetMode="External"/><Relationship Id="rId128" Type="http://schemas.openxmlformats.org/officeDocument/2006/relationships/hyperlink" Target="https://scholar.google.com/scholar_lookup?journal=J+Clin+Microbiol&amp;title=Subclass+distribution+and+molecular+form+of+immunoglobulin+A+hemagglutinin+antibodies+in+sera+and+nasal+secretions+after+experimental+secondary+infection+with+influenza+A+virus+in+humans&amp;author=TA+Brown&amp;author=BR+Murphy&amp;author=J+Radl&amp;author=JJ+Haaijman&amp;author=J+Mestecky&amp;volume=22&amp;publication_year=1985&amp;pages=259-64&amp;pmid=4031039&amp;" TargetMode="External"/><Relationship Id="rId144" Type="http://schemas.openxmlformats.org/officeDocument/2006/relationships/hyperlink" Target="https://www.ncbi.nlm.nih.gov/pmc/articles/PMC2427734/" TargetMode="External"/><Relationship Id="rId149" Type="http://schemas.openxmlformats.org/officeDocument/2006/relationships/hyperlink" Target="https://www.ncbi.nlm.nih.gov/pubmed/1083484" TargetMode="External"/><Relationship Id="rId5" Type="http://schemas.openxmlformats.org/officeDocument/2006/relationships/hyperlink" Target="https://dx.doi.org/10.1093%2Fcid%2Fciu924" TargetMode="External"/><Relationship Id="rId90" Type="http://schemas.openxmlformats.org/officeDocument/2006/relationships/hyperlink" Target="https://www.ncbi.nlm.nih.gov/pmc/articles/PMC4342672/figure/CIU924F4/" TargetMode="External"/><Relationship Id="rId95" Type="http://schemas.openxmlformats.org/officeDocument/2006/relationships/hyperlink" Target="https://www.ncbi.nlm.nih.gov/pmc/articles/PMC4342672/" TargetMode="External"/><Relationship Id="rId160" Type="http://schemas.openxmlformats.org/officeDocument/2006/relationships/hyperlink" Target="https://www.ncbi.nlm.nih.gov/pubmed/16430195" TargetMode="External"/><Relationship Id="rId165" Type="http://schemas.openxmlformats.org/officeDocument/2006/relationships/hyperlink" Target="https://scholar.google.com/scholar_lookup?journal=Ann+Allergy+Asthma+Immunol&amp;title=Effect+of+experimental+influenza+A+infection+on+systemic+immune+and+inflammatory+parameters+in+allergic+and+nonallergic+adult+subjects&amp;author=DA+Gentile&amp;author=WJ+Doyle&amp;author=P+Fireman&amp;author=DP+Skoner&amp;volume=87&amp;publication_year=2001&amp;pages=496-500&amp;pmid=11770697&amp;" TargetMode="External"/><Relationship Id="rId181" Type="http://schemas.openxmlformats.org/officeDocument/2006/relationships/hyperlink" Target="https://scholar.google.com/scholar_lookup?journal=Br+Med+Bull&amp;title=Determinants+of+immunity+to+influenza+infection+in+man&amp;author=CW+Potter&amp;author=JS+Oxford&amp;volume=35&amp;publication_year=1979&amp;pages=69-75&amp;pmid=367490&amp;" TargetMode="External"/><Relationship Id="rId186" Type="http://schemas.openxmlformats.org/officeDocument/2006/relationships/hyperlink" Target="https://www.ncbi.nlm.nih.gov/pubmed/15814997" TargetMode="External"/><Relationship Id="rId22" Type="http://schemas.openxmlformats.org/officeDocument/2006/relationships/hyperlink" Target="https://www.ncbi.nlm.nih.gov/pmc/about/disclaimer/" TargetMode="External"/><Relationship Id="rId27" Type="http://schemas.openxmlformats.org/officeDocument/2006/relationships/hyperlink" Target="https://www.ncbi.nlm.nih.gov/pmc/articles/PMC4342672/" TargetMode="External"/><Relationship Id="rId43" Type="http://schemas.openxmlformats.org/officeDocument/2006/relationships/hyperlink" Target="https://www.ncbi.nlm.nih.gov/pmc/articles/PMC4342672/" TargetMode="External"/><Relationship Id="rId48" Type="http://schemas.openxmlformats.org/officeDocument/2006/relationships/hyperlink" Target="http://cid.oxfordjournals.org/lookup/suppl/doi:10.1093/cid/ciu924/-/DC1" TargetMode="External"/><Relationship Id="rId64" Type="http://schemas.openxmlformats.org/officeDocument/2006/relationships/image" Target="media/image1.jpeg"/><Relationship Id="rId69" Type="http://schemas.openxmlformats.org/officeDocument/2006/relationships/hyperlink" Target="https://www.ncbi.nlm.nih.gov/pmc/articles/PMC4342672/figure/CIU924F1/" TargetMode="External"/><Relationship Id="rId113" Type="http://schemas.openxmlformats.org/officeDocument/2006/relationships/hyperlink" Target="https://www.ncbi.nlm.nih.gov/pubmed/19465683" TargetMode="External"/><Relationship Id="rId118" Type="http://schemas.openxmlformats.org/officeDocument/2006/relationships/hyperlink" Target="https://www.ncbi.nlm.nih.gov/pubmed/23279899" TargetMode="External"/><Relationship Id="rId134" Type="http://schemas.openxmlformats.org/officeDocument/2006/relationships/hyperlink" Target="https://www.ncbi.nlm.nih.gov/pmc/articles/PMC422157/" TargetMode="External"/><Relationship Id="rId139" Type="http://schemas.openxmlformats.org/officeDocument/2006/relationships/hyperlink" Target="https://www.ncbi.nlm.nih.gov/pmc/articles/PMC508608/" TargetMode="External"/><Relationship Id="rId80" Type="http://schemas.openxmlformats.org/officeDocument/2006/relationships/hyperlink" Target="https://www.ncbi.nlm.nih.gov/core/lw/2.0/html/tileshop_pmc/tileshop_pmc_inline.html?title=Click%20on%20image%20to%20zoom&amp;p=PMC3&amp;id=4342672_ciu92402.jpg" TargetMode="External"/><Relationship Id="rId85" Type="http://schemas.openxmlformats.org/officeDocument/2006/relationships/image" Target="media/image4.jpeg"/><Relationship Id="rId150" Type="http://schemas.openxmlformats.org/officeDocument/2006/relationships/hyperlink" Target="https://scholar.google.com/scholar_lookup?journal=N+Engl+J+Med&amp;title=Influenza:+response+of+T-cell+lymphopenia+to+thymosin&amp;author=M+Scheinberg&amp;author=NR+Blacklow&amp;author=AL+Goldstein&amp;author=TA+Parrino&amp;author=FB+Rose&amp;volume=294&amp;publication_year=1976&amp;pages=1208-11&amp;pmid=1083484&amp;" TargetMode="External"/><Relationship Id="rId155" Type="http://schemas.openxmlformats.org/officeDocument/2006/relationships/hyperlink" Target="https://scholar.google.com/scholar_lookup?journal=Proc+Soc+Exp+Biol+Med&amp;title=Human+influenza+resulting+from+aerosol+inhalation&amp;author=RH+Alford&amp;author=JA+Kasel&amp;author=PJ+Gerone&amp;author=V+Knight&amp;volume=122&amp;publication_year=1966&amp;pages=800-4&amp;pmid=5918954&amp;" TargetMode="External"/><Relationship Id="rId171" Type="http://schemas.openxmlformats.org/officeDocument/2006/relationships/hyperlink" Target="https://scholar.google.com/scholar_lookup?journal=J+Infect+Dis&amp;title=Use+of+a+human+influenza+challenge+model+to+assess+person-to-person+transmission:+proof-of-concept+study&amp;author=B+Killingley&amp;author=JE+Enstone&amp;author=J+Greatorex&amp;volume=205&amp;publication_year=2012&amp;pages=35-43&amp;pmid=22131338&amp;" TargetMode="External"/><Relationship Id="rId176" Type="http://schemas.openxmlformats.org/officeDocument/2006/relationships/hyperlink" Target="https://scholar.google.com/scholar_lookup?journal=Curr+Opin+Virol&amp;title=To+dream+the+impossible+dream:+universal+influenza+vaccination&amp;author=JW+Yewdell&amp;volume=3&amp;publication_year=2013&amp;pages=316-21&amp;pmid=23835048&amp;" TargetMode="External"/><Relationship Id="rId192" Type="http://schemas.openxmlformats.org/officeDocument/2006/relationships/hyperlink" Target="https://www.ncbi.nlm.nih.gov/pubmed/1270590" TargetMode="External"/><Relationship Id="rId197" Type="http://schemas.openxmlformats.org/officeDocument/2006/relationships/theme" Target="theme/theme1.xml"/><Relationship Id="rId12" Type="http://schemas.openxmlformats.org/officeDocument/2006/relationships/hyperlink" Target="https://www.ncbi.nlm.nih.gov/pubmed/?term=Proudfoot%20K%5BAuthor%5D&amp;cauthor=true&amp;cauthor_uid=25416753" TargetMode="External"/><Relationship Id="rId17" Type="http://schemas.openxmlformats.org/officeDocument/2006/relationships/hyperlink" Target="https://www.ncbi.nlm.nih.gov/pubmed/?term=Davey%20RT%5BAuthor%5D&amp;cauthor=true&amp;cauthor_uid=25416753" TargetMode="External"/><Relationship Id="rId33" Type="http://schemas.openxmlformats.org/officeDocument/2006/relationships/hyperlink" Target="https://www.ncbi.nlm.nih.gov/pmc/articles/PMC4342672/" TargetMode="External"/><Relationship Id="rId38" Type="http://schemas.openxmlformats.org/officeDocument/2006/relationships/hyperlink" Target="https://www.ncbi.nlm.nih.gov/pmc/articles/PMC4342672/" TargetMode="External"/><Relationship Id="rId59" Type="http://schemas.openxmlformats.org/officeDocument/2006/relationships/hyperlink" Target="https://www.ncbi.nlm.nih.gov/pmc/articles/PMC4342672/figure/CIU924F1/" TargetMode="External"/><Relationship Id="rId103" Type="http://schemas.openxmlformats.org/officeDocument/2006/relationships/hyperlink" Target="http://cid.oxfordjournals.org/lookup/suppl/doi:10.1093/cid/ciu924/-/DC1" TargetMode="External"/><Relationship Id="rId108" Type="http://schemas.openxmlformats.org/officeDocument/2006/relationships/hyperlink" Target="http://dx.doi.org/10.1128/mBio.00445-13" TargetMode="External"/><Relationship Id="rId124" Type="http://schemas.openxmlformats.org/officeDocument/2006/relationships/hyperlink" Target="https://www.ncbi.nlm.nih.gov/pubmed/203505" TargetMode="External"/><Relationship Id="rId129" Type="http://schemas.openxmlformats.org/officeDocument/2006/relationships/hyperlink" Target="https://www.ncbi.nlm.nih.gov/pubmed/18230677" TargetMode="External"/><Relationship Id="rId54" Type="http://schemas.openxmlformats.org/officeDocument/2006/relationships/hyperlink" Target="https://www.ncbi.nlm.nih.gov/pmc/articles/PMC4342672/" TargetMode="External"/><Relationship Id="rId70" Type="http://schemas.openxmlformats.org/officeDocument/2006/relationships/hyperlink" Target="https://www.ncbi.nlm.nih.gov/pmc/articles/PMC4342672/figure/CIU924F1/" TargetMode="External"/><Relationship Id="rId75" Type="http://schemas.openxmlformats.org/officeDocument/2006/relationships/hyperlink" Target="https://www.ncbi.nlm.nih.gov/pmc/articles/PMC4342672/figure/CIU924F1/" TargetMode="External"/><Relationship Id="rId91" Type="http://schemas.openxmlformats.org/officeDocument/2006/relationships/hyperlink" Target="https://www.ncbi.nlm.nih.gov/pmc/articles/PMC4342672/" TargetMode="External"/><Relationship Id="rId96" Type="http://schemas.openxmlformats.org/officeDocument/2006/relationships/hyperlink" Target="https://www.ncbi.nlm.nih.gov/pmc/articles/PMC4342672/figure/CIU924F2/" TargetMode="External"/><Relationship Id="rId140" Type="http://schemas.openxmlformats.org/officeDocument/2006/relationships/hyperlink" Target="https://www.ncbi.nlm.nih.gov/pubmed/9449698" TargetMode="External"/><Relationship Id="rId145" Type="http://schemas.openxmlformats.org/officeDocument/2006/relationships/hyperlink" Target="https://www.ncbi.nlm.nih.gov/pubmed/5309454" TargetMode="External"/><Relationship Id="rId161" Type="http://schemas.openxmlformats.org/officeDocument/2006/relationships/hyperlink" Target="https://scholar.google.com/scholar_lookup?journal=Antivir+Ther&amp;title=Efficacy+and+tolerability+of+the+oral+neuraminidase+inhibitor+peramivir+in+experimental+human+influenza:+randomized,+controlled+trials+for+prophylaxis+and+treatment&amp;author=L+Barroso&amp;author=J+Treanor&amp;author=L+Gubareva&amp;author=FG+Hayden&amp;volume=10&amp;publication_year=2005&amp;pages=901-10&amp;pmid=16430195&amp;" TargetMode="External"/><Relationship Id="rId166" Type="http://schemas.openxmlformats.org/officeDocument/2006/relationships/hyperlink" Target="https://www.ncbi.nlm.nih.gov/pubmed/24415790" TargetMode="External"/><Relationship Id="rId182" Type="http://schemas.openxmlformats.org/officeDocument/2006/relationships/hyperlink" Target="https://www.ncbi.nlm.nih.gov/pmc/articles/PMC3754050/" TargetMode="External"/><Relationship Id="rId187" Type="http://schemas.openxmlformats.org/officeDocument/2006/relationships/hyperlink" Target="https://scholar.google.com/scholar_lookup?journal=J+Clin+Microbiol&amp;title=Evaluation+of+PCR+testing+of+ethanol-fixed+nasal+swab+specimens+as+an+augmented+surveillance+strategy+for+influenza+virus+and+adenovirus+identification&amp;author=AE+Krafft&amp;author=KL+Russell&amp;author=AW+Hawksworth&amp;volume=43&amp;publication_year=2005&amp;pages=1768-75&amp;pmid=15814997&amp;" TargetMode="External"/><Relationship Id="rId1" Type="http://schemas.openxmlformats.org/officeDocument/2006/relationships/numbering" Target="numbering.xml"/><Relationship Id="rId6" Type="http://schemas.openxmlformats.org/officeDocument/2006/relationships/hyperlink" Target="https://www.ncbi.nlm.nih.gov/pubmed/25416753" TargetMode="External"/><Relationship Id="rId23" Type="http://schemas.openxmlformats.org/officeDocument/2006/relationships/hyperlink" Target="https://www.ncbi.nlm.nih.gov/pmc/articles/PMC4342672/citedby/" TargetMode="External"/><Relationship Id="rId28" Type="http://schemas.openxmlformats.org/officeDocument/2006/relationships/hyperlink" Target="https://www.ncbi.nlm.nih.gov/pmc/articles/PMC4342672/" TargetMode="External"/><Relationship Id="rId49" Type="http://schemas.openxmlformats.org/officeDocument/2006/relationships/hyperlink" Target="http://cid.oxfordjournals.org/lookup/suppl/doi:10.1093/cid/ciu924/-/DC1" TargetMode="External"/><Relationship Id="rId114" Type="http://schemas.openxmlformats.org/officeDocument/2006/relationships/hyperlink" Target="https://scholar.google.com/scholar_lookup?journal=Science&amp;title=Antigenic+and+genetic+characteristics+of+swine-origin+2009+A(H1N1)+influenza+viruses+circulating+in+humans&amp;author=RJ+Garten&amp;author=CT+Davis&amp;author=CA+Russell&amp;volume=325&amp;publication_year=2009&amp;pages=197-201&amp;pmid=19465683&amp;" TargetMode="External"/><Relationship Id="rId119" Type="http://schemas.openxmlformats.org/officeDocument/2006/relationships/hyperlink" Target="https://scholar.google.com/scholar_lookup?journal=Influenza+Other+Respir+Viruses&amp;title=Newer+influenza+antivirals,+biotherapeutics+and+combinations&amp;author=FG+Hayden&amp;volume=7&amp;issue=suppl+1&amp;publication_year=2013&amp;pages=63-75&amp;pmid=23279899&amp;" TargetMode="External"/><Relationship Id="rId44" Type="http://schemas.openxmlformats.org/officeDocument/2006/relationships/hyperlink" Target="https://www.ncbi.nlm.nih.gov/pmc/articles/PMC4342672/" TargetMode="External"/><Relationship Id="rId60" Type="http://schemas.openxmlformats.org/officeDocument/2006/relationships/hyperlink" Target="http://cid.oxfordjournals.org/lookup/suppl/doi:10.1093/cid/ciu924/-/DC1" TargetMode="External"/><Relationship Id="rId65" Type="http://schemas.openxmlformats.org/officeDocument/2006/relationships/hyperlink" Target="https://www.ncbi.nlm.nih.gov/pmc/articles/PMC4342672/figure/CIU924F1/?report=objectonly" TargetMode="External"/><Relationship Id="rId81" Type="http://schemas.openxmlformats.org/officeDocument/2006/relationships/image" Target="media/image3.jpeg"/><Relationship Id="rId86" Type="http://schemas.openxmlformats.org/officeDocument/2006/relationships/hyperlink" Target="https://www.ncbi.nlm.nih.gov/pmc/articles/PMC4342672/figure/CIU924F3/" TargetMode="External"/><Relationship Id="rId130" Type="http://schemas.openxmlformats.org/officeDocument/2006/relationships/hyperlink" Target="https://scholar.google.com/scholar_lookup?journal=Am+J+Epidemiol&amp;title=Time+lines+of+infection+and+disease+in+human+influenza:+a+review+of+volunteer+challenge+studies&amp;author=F+Carrat&amp;author=E+Vergu&amp;author=NM+Ferguson&amp;volume=167&amp;publication_year=2008&amp;pages=775-85&amp;pmid=18230677&amp;" TargetMode="External"/><Relationship Id="rId135" Type="http://schemas.openxmlformats.org/officeDocument/2006/relationships/hyperlink" Target="https://www.ncbi.nlm.nih.gov/pubmed/730356" TargetMode="External"/><Relationship Id="rId151" Type="http://schemas.openxmlformats.org/officeDocument/2006/relationships/hyperlink" Target="https://www.ncbi.nlm.nih.gov/pmc/articles/PMC268939/" TargetMode="External"/><Relationship Id="rId156" Type="http://schemas.openxmlformats.org/officeDocument/2006/relationships/hyperlink" Target="https://www.ncbi.nlm.nih.gov/pubmed/10517426" TargetMode="External"/><Relationship Id="rId177" Type="http://schemas.openxmlformats.org/officeDocument/2006/relationships/hyperlink" Target="https://www.ncbi.nlm.nih.gov/pmc/articles/PMC113010/" TargetMode="External"/><Relationship Id="rId172" Type="http://schemas.openxmlformats.org/officeDocument/2006/relationships/hyperlink" Target="https://www.ncbi.nlm.nih.gov/pubmed/19368793" TargetMode="External"/><Relationship Id="rId193" Type="http://schemas.openxmlformats.org/officeDocument/2006/relationships/hyperlink" Target="https://scholar.google.com/scholar_lookup?journal=J+Clin+Microbiol&amp;title=Three+strains+of+influenza+A+virus+(H3N2):+interferon+sensitivity+in+vitro+and+interferon+production+in+volunteers&amp;author=DD+Richman&amp;author=BR+Murphy&amp;author=S+Baron&amp;author=C+Uhlendorf&amp;volume=3&amp;publication_year=1976&amp;pages=223-6&amp;pmid=1270590&amp;" TargetMode="External"/><Relationship Id="rId13" Type="http://schemas.openxmlformats.org/officeDocument/2006/relationships/hyperlink" Target="https://www.ncbi.nlm.nih.gov/pubmed/?term=Fargis%20S%5BAuthor%5D&amp;cauthor=true&amp;cauthor_uid=25416753" TargetMode="External"/><Relationship Id="rId18" Type="http://schemas.openxmlformats.org/officeDocument/2006/relationships/hyperlink" Target="https://www.ncbi.nlm.nih.gov/pubmed/?term=Taubenberger%20JK%5BAuthor%5D&amp;cauthor=true&amp;cauthor_uid=25416753" TargetMode="External"/><Relationship Id="rId39" Type="http://schemas.openxmlformats.org/officeDocument/2006/relationships/hyperlink" Target="https://www.ncbi.nlm.nih.gov/pmc/articles/PMC4342672/" TargetMode="External"/><Relationship Id="rId109" Type="http://schemas.openxmlformats.org/officeDocument/2006/relationships/hyperlink" Target="https://www.ncbi.nlm.nih.gov/pmc/articles/PMC3705455/" TargetMode="External"/><Relationship Id="rId34" Type="http://schemas.openxmlformats.org/officeDocument/2006/relationships/hyperlink" Target="https://www.ncbi.nlm.nih.gov/pmc/articles/PMC4342672/" TargetMode="External"/><Relationship Id="rId50" Type="http://schemas.openxmlformats.org/officeDocument/2006/relationships/hyperlink" Target="https://www.ncbi.nlm.nih.gov/pmc/articles/PMC4342672/" TargetMode="External"/><Relationship Id="rId55" Type="http://schemas.openxmlformats.org/officeDocument/2006/relationships/hyperlink" Target="http://cid.oxfordjournals.org/lookup/suppl/doi:10.1093/cid/ciu924/-/DC1" TargetMode="External"/><Relationship Id="rId76" Type="http://schemas.openxmlformats.org/officeDocument/2006/relationships/hyperlink" Target="https://www.ncbi.nlm.nih.gov/pmc/articles/PMC4342672/table/CIU924TB1/" TargetMode="External"/><Relationship Id="rId97" Type="http://schemas.openxmlformats.org/officeDocument/2006/relationships/hyperlink" Target="https://www.ncbi.nlm.nih.gov/pmc/articles/PMC4342672/figure/CIU924F3/" TargetMode="External"/><Relationship Id="rId104" Type="http://schemas.openxmlformats.org/officeDocument/2006/relationships/hyperlink" Target="http://cid.oxfordjournals.org" TargetMode="External"/><Relationship Id="rId120" Type="http://schemas.openxmlformats.org/officeDocument/2006/relationships/hyperlink" Target="https://www.ncbi.nlm.nih.gov/pubmed/22311616" TargetMode="External"/><Relationship Id="rId125" Type="http://schemas.openxmlformats.org/officeDocument/2006/relationships/hyperlink" Target="https://scholar.google.com/scholar_lookup?journal=Dev+Biol+Stand&amp;title=Cell+mediated+immunity+in+experimental+influenza+and+parainfluenza+infection&amp;author=MJ+Anderson&amp;author=RB+Heath&amp;volume=39&amp;publication_year=1977&amp;pages=379-83&amp;pmid=203505&amp;" TargetMode="External"/><Relationship Id="rId141" Type="http://schemas.openxmlformats.org/officeDocument/2006/relationships/hyperlink" Target="https://scholar.google.com/scholar_lookup?journal=J+Clin+Invest&amp;title=Local+and+systemic+cytokine+responses+during+experimental+human+influenza+A+virus+infection.+Relation+to+symptom+formation+and+host+defense&amp;author=FG+Hayden&amp;author=R+Fritz&amp;author=MC+Lobo&amp;author=W+Alvord&amp;author=W+Strober&amp;volume=101&amp;publication_year=1998&amp;pages=643-9&amp;pmid=9449698&amp;" TargetMode="External"/><Relationship Id="rId146" Type="http://schemas.openxmlformats.org/officeDocument/2006/relationships/hyperlink" Target="https://scholar.google.com/scholar_lookup?journal=Bull+World+Health+Organ&amp;title=Experimental+infection+in+man+and+horses+with+influenza+A+viruses&amp;author=JA+Kasel&amp;author=RB+Couch&amp;volume=41&amp;publication_year=1969&amp;pages=447-52&amp;pmid=5309454&amp;" TargetMode="External"/><Relationship Id="rId167" Type="http://schemas.openxmlformats.org/officeDocument/2006/relationships/hyperlink" Target="https://scholar.google.com/scholar_lookup?journal=J+Infect+Dis&amp;title=Virus-specific+antibody+secreting+cell,+memory+B-cell,+and+sero-antibody+responses+in+the+human+influenza+challenge+model&amp;author=KY+Huang&amp;author=CK+Li&amp;author=E+Clutterbuck&amp;volume=209&amp;publication_year=2014&amp;pages=1354-61&amp;pmid=24415790&amp;" TargetMode="External"/><Relationship Id="rId188" Type="http://schemas.openxmlformats.org/officeDocument/2006/relationships/hyperlink" Target="https://www.ncbi.nlm.nih.gov/pmc/articles/PMC3871797/" TargetMode="External"/><Relationship Id="rId7" Type="http://schemas.openxmlformats.org/officeDocument/2006/relationships/hyperlink" Target="https://www.ncbi.nlm.nih.gov/pubmed/?term=Memoli%20MJ%5BAuthor%5D&amp;cauthor=true&amp;cauthor_uid=25416753" TargetMode="External"/><Relationship Id="rId71" Type="http://schemas.openxmlformats.org/officeDocument/2006/relationships/hyperlink" Target="https://www.ncbi.nlm.nih.gov/pmc/articles/PMC4342672/figure/CIU924F1/" TargetMode="External"/><Relationship Id="rId92" Type="http://schemas.openxmlformats.org/officeDocument/2006/relationships/hyperlink" Target="https://www.ncbi.nlm.nih.gov/pmc/articles/PMC4342672/" TargetMode="External"/><Relationship Id="rId162" Type="http://schemas.openxmlformats.org/officeDocument/2006/relationships/hyperlink" Target="https://www.ncbi.nlm.nih.gov/pubmed/11170976" TargetMode="External"/><Relationship Id="rId183" Type="http://schemas.openxmlformats.org/officeDocument/2006/relationships/hyperlink" Target="https://www.ncbi.nlm.nih.gov/pubmed/23785204" TargetMode="External"/><Relationship Id="rId2" Type="http://schemas.openxmlformats.org/officeDocument/2006/relationships/styles" Target="styles.xml"/><Relationship Id="rId29" Type="http://schemas.openxmlformats.org/officeDocument/2006/relationships/hyperlink" Target="https://www.ncbi.nlm.nih.gov/pmc/articles/PMC4342672/" TargetMode="External"/><Relationship Id="rId24" Type="http://schemas.openxmlformats.org/officeDocument/2006/relationships/hyperlink" Target="https://www.ncbi.nlm.nih.gov/pmc/articles/PMC4342672/" TargetMode="External"/><Relationship Id="rId40" Type="http://schemas.openxmlformats.org/officeDocument/2006/relationships/hyperlink" Target="https://www.ncbi.nlm.nih.gov/pmc/articles/PMC4342672/" TargetMode="External"/><Relationship Id="rId45" Type="http://schemas.openxmlformats.org/officeDocument/2006/relationships/hyperlink" Target="http://cid.oxfordjournals.org/lookup/suppl/doi:10.1093/cid/ciu924/-/DC1" TargetMode="External"/><Relationship Id="rId66" Type="http://schemas.openxmlformats.org/officeDocument/2006/relationships/hyperlink" Target="https://www.ncbi.nlm.nih.gov/core/lw/2.0/html/tileshop_pmc/tileshop_pmc_inline.html?title=Click%20on%20image%20to%20zoom&amp;p=PMC3&amp;id=4342672_ciu92401b.jpg" TargetMode="External"/><Relationship Id="rId87" Type="http://schemas.openxmlformats.org/officeDocument/2006/relationships/hyperlink" Target="https://www.ncbi.nlm.nih.gov/core/lw/2.0/html/tileshop_pmc/tileshop_pmc_inline.html?title=Click%20on%20image%20to%20zoom&amp;p=PMC3&amp;id=4342672_ciu92404.jpg" TargetMode="External"/><Relationship Id="rId110" Type="http://schemas.openxmlformats.org/officeDocument/2006/relationships/hyperlink" Target="https://www.ncbi.nlm.nih.gov/pubmed/23839219" TargetMode="External"/><Relationship Id="rId115" Type="http://schemas.openxmlformats.org/officeDocument/2006/relationships/hyperlink" Target="https://www.ncbi.nlm.nih.gov/pubmed/20798667" TargetMode="External"/><Relationship Id="rId131" Type="http://schemas.openxmlformats.org/officeDocument/2006/relationships/hyperlink" Target="https://www.ncbi.nlm.nih.gov/pmc/articles/PMC268829/" TargetMode="External"/><Relationship Id="rId136" Type="http://schemas.openxmlformats.org/officeDocument/2006/relationships/hyperlink" Target="https://scholar.google.com/scholar_lookup?journal=Infect+Immun&amp;title=Formation+of+antibody+to+matrix+protein+in+experimental+human+influenza+A+virus+infections&amp;author=L+Cretescu&amp;author=AS+Beare&amp;author=GC+Schild&amp;volume=22&amp;publication_year=1978&amp;pages=322-7&amp;pmid=730356&amp;" TargetMode="External"/><Relationship Id="rId157" Type="http://schemas.openxmlformats.org/officeDocument/2006/relationships/hyperlink" Target="https://scholar.google.com/scholar_lookup?journal=JAMA&amp;title=Use+of+the+oral+neuraminidase+inhibitor+oseltamivir+in+experimental+human+influenza:+randomized+controlled+trials+for+prevention+and+treatment&amp;author=FG+Hayden&amp;author=JJ+Treanor&amp;author=RS+Fritz&amp;volume=282&amp;publication_year=1999&amp;pages=1240-6&amp;pmid=10517426&amp;" TargetMode="External"/><Relationship Id="rId178" Type="http://schemas.openxmlformats.org/officeDocument/2006/relationships/hyperlink" Target="https://www.ncbi.nlm.nih.gov/pubmed/10516084" TargetMode="External"/><Relationship Id="rId61" Type="http://schemas.openxmlformats.org/officeDocument/2006/relationships/hyperlink" Target="https://www.ncbi.nlm.nih.gov/pmc/articles/PMC4342672/figure/CIU924F1/" TargetMode="External"/><Relationship Id="rId82" Type="http://schemas.openxmlformats.org/officeDocument/2006/relationships/hyperlink" Target="https://www.ncbi.nlm.nih.gov/pmc/articles/PMC4342672/figure/CIU924F2/?report=objectonly" TargetMode="External"/><Relationship Id="rId152" Type="http://schemas.openxmlformats.org/officeDocument/2006/relationships/hyperlink" Target="https://www.ncbi.nlm.nih.gov/pubmed/3760140" TargetMode="External"/><Relationship Id="rId173" Type="http://schemas.openxmlformats.org/officeDocument/2006/relationships/hyperlink" Target="https://scholar.google.com/scholar_lookup?journal=Vaccine&amp;title=DNA+vaccination+protects+against+an+influenza+challenge+in+a+double-blind+randomised+placebo-controlled+phase+1b+clinical+trial&amp;author=S+Jones&amp;author=K+Evans&amp;author=H+McElwaine-Johnn&amp;volume=27&amp;publication_year=2009&amp;pages=2506-12&amp;pmid=19368793&amp;" TargetMode="External"/><Relationship Id="rId194" Type="http://schemas.openxmlformats.org/officeDocument/2006/relationships/hyperlink" Target="https://www.ncbi.nlm.nih.gov/pubmed/5027388" TargetMode="External"/><Relationship Id="rId19" Type="http://schemas.openxmlformats.org/officeDocument/2006/relationships/hyperlink" Target="https://www.ncbi.nlm.nih.gov/pmc/articles/PMC4342672/" TargetMode="External"/><Relationship Id="rId14" Type="http://schemas.openxmlformats.org/officeDocument/2006/relationships/hyperlink" Target="https://www.ncbi.nlm.nih.gov/pubmed/?term=Stein%20M%5BAuthor%5D&amp;cauthor=true&amp;cauthor_uid=25416753" TargetMode="External"/><Relationship Id="rId30" Type="http://schemas.openxmlformats.org/officeDocument/2006/relationships/hyperlink" Target="https://www.ncbi.nlm.nih.gov/pmc/articles/PMC4342672/" TargetMode="External"/><Relationship Id="rId35" Type="http://schemas.openxmlformats.org/officeDocument/2006/relationships/hyperlink" Target="https://www.ncbi.nlm.nih.gov/pmc/articles/PMC4342672/" TargetMode="External"/><Relationship Id="rId56" Type="http://schemas.openxmlformats.org/officeDocument/2006/relationships/hyperlink" Target="https://www.ncbi.nlm.nih.gov/pmc/articles/PMC4342672/table/CIU924TB1/" TargetMode="External"/><Relationship Id="rId77" Type="http://schemas.openxmlformats.org/officeDocument/2006/relationships/hyperlink" Target="https://www.ncbi.nlm.nih.gov/pmc/articles/PMC4342672/figure/CIU924F2/" TargetMode="External"/><Relationship Id="rId100" Type="http://schemas.openxmlformats.org/officeDocument/2006/relationships/hyperlink" Target="https://www.ncbi.nlm.nih.gov/pmc/articles/PMC4342672/figure/CIU924F4/" TargetMode="External"/><Relationship Id="rId105" Type="http://schemas.openxmlformats.org/officeDocument/2006/relationships/hyperlink" Target="https://www.ncbi.nlm.nih.gov/pmc/articles/PMC4342672/bin/supp_60_5_693__index.html" TargetMode="External"/><Relationship Id="rId126" Type="http://schemas.openxmlformats.org/officeDocument/2006/relationships/hyperlink" Target="https://www.ncbi.nlm.nih.gov/pmc/articles/PMC268371/" TargetMode="External"/><Relationship Id="rId147" Type="http://schemas.openxmlformats.org/officeDocument/2006/relationships/hyperlink" Target="https://www.ncbi.nlm.nih.gov/pubmed/5868" TargetMode="External"/><Relationship Id="rId168" Type="http://schemas.openxmlformats.org/officeDocument/2006/relationships/hyperlink" Target="https://www.ncbi.nlm.nih.gov/pubmed/22286307" TargetMode="External"/><Relationship Id="rId8" Type="http://schemas.openxmlformats.org/officeDocument/2006/relationships/hyperlink" Target="https://www.ncbi.nlm.nih.gov/pubmed/?term=Czajkowski%20L%5BAuthor%5D&amp;cauthor=true&amp;cauthor_uid=25416753" TargetMode="External"/><Relationship Id="rId51" Type="http://schemas.openxmlformats.org/officeDocument/2006/relationships/hyperlink" Target="https://www.ncbi.nlm.nih.gov/pmc/articles/PMC4342672/" TargetMode="External"/><Relationship Id="rId72" Type="http://schemas.openxmlformats.org/officeDocument/2006/relationships/hyperlink" Target="https://www.ncbi.nlm.nih.gov/pmc/articles/PMC4342672/figure/CIU924F1/" TargetMode="External"/><Relationship Id="rId93" Type="http://schemas.openxmlformats.org/officeDocument/2006/relationships/hyperlink" Target="https://www.ncbi.nlm.nih.gov/pmc/articles/PMC4342672/table/CIU924TB1/" TargetMode="External"/><Relationship Id="rId98" Type="http://schemas.openxmlformats.org/officeDocument/2006/relationships/hyperlink" Target="https://www.ncbi.nlm.nih.gov/pmc/articles/PMC4342672/" TargetMode="External"/><Relationship Id="rId121" Type="http://schemas.openxmlformats.org/officeDocument/2006/relationships/hyperlink" Target="https://scholar.google.com/scholar_lookup?journal=Antivir+Ther&amp;title=Experimental+human+influenza:+observations+from+studies+of+influenza+antivirals&amp;author=FG+Hayden&amp;volume=17&amp;issue=1+pt+B&amp;publication_year=2012&amp;pages=133-41&amp;pmid=22311616&amp;" TargetMode="External"/><Relationship Id="rId142" Type="http://schemas.openxmlformats.org/officeDocument/2006/relationships/hyperlink" Target="https://www.ncbi.nlm.nih.gov/pubmed/14334358" TargetMode="External"/><Relationship Id="rId163" Type="http://schemas.openxmlformats.org/officeDocument/2006/relationships/hyperlink" Target="https://scholar.google.com/scholar_lookup?journal=J+Infect+Dis&amp;title=Selection+of+influenza+virus+mutants+in+experimentally+infected+volunteers+treated+with+oseltamivir&amp;author=LV+Gubareva&amp;author=L+Kaiser&amp;author=MN+Matrosovich&amp;author=Y+Soo-Hoo&amp;author=FG+Hayden&amp;volume=183&amp;publication_year=2001&amp;pages=523-31&amp;pmid=11170976&amp;" TargetMode="External"/><Relationship Id="rId184" Type="http://schemas.openxmlformats.org/officeDocument/2006/relationships/hyperlink" Target="https://scholar.google.com/scholar_lookup?journal=J+Virol&amp;title=Molecular+basis+for+broad+neuraminidase+immunity:+conserved+epitopes+in+seasonal+and+pandemic+H1N1+as+well+as+H5N1+influenza+viruses&amp;author=H+Wan&amp;author=J+Gao&amp;author=K+Xu&amp;volume=87&amp;publication_year=2013&amp;pages=9290-300&amp;pmid=23785204&amp;" TargetMode="External"/><Relationship Id="rId189" Type="http://schemas.openxmlformats.org/officeDocument/2006/relationships/hyperlink" Target="https://www.ncbi.nlm.nih.gov/pubmed/24186906" TargetMode="External"/><Relationship Id="rId3" Type="http://schemas.openxmlformats.org/officeDocument/2006/relationships/settings" Target="settings.xml"/><Relationship Id="rId25" Type="http://schemas.openxmlformats.org/officeDocument/2006/relationships/hyperlink" Target="https://www.ncbi.nlm.nih.gov/pmc/articles/PMC4342672/" TargetMode="External"/><Relationship Id="rId46" Type="http://schemas.openxmlformats.org/officeDocument/2006/relationships/hyperlink" Target="https://clinicaltrials.gov/ct2/show/NCT01646138" TargetMode="External"/><Relationship Id="rId67" Type="http://schemas.openxmlformats.org/officeDocument/2006/relationships/image" Target="media/image2.jpeg"/><Relationship Id="rId116" Type="http://schemas.openxmlformats.org/officeDocument/2006/relationships/hyperlink" Target="https://scholar.google.com/scholar_lookup?journal=MMWR+Morb+Mortal+Wkly+Rep&amp;title=Estimates+of+deaths+associated+with+seasonal+influenza&#8212;United+States,+1976&#8211;2007&amp;volume=59&amp;publication_year=2010&amp;pages=1057-62&amp;pmid=20798667&amp;" TargetMode="External"/><Relationship Id="rId137" Type="http://schemas.openxmlformats.org/officeDocument/2006/relationships/hyperlink" Target="https://www.ncbi.nlm.nih.gov/pubmed/300761" TargetMode="External"/><Relationship Id="rId158" Type="http://schemas.openxmlformats.org/officeDocument/2006/relationships/hyperlink" Target="https://www.ncbi.nlm.nih.gov/pubmed/11075941" TargetMode="External"/><Relationship Id="rId20" Type="http://schemas.openxmlformats.org/officeDocument/2006/relationships/hyperlink" Target="https://www.ncbi.nlm.nih.gov/pmc/articles/PMC4342672/" TargetMode="External"/><Relationship Id="rId41" Type="http://schemas.openxmlformats.org/officeDocument/2006/relationships/hyperlink" Target="https://www.ncbi.nlm.nih.gov/pmc/articles/PMC4342672/" TargetMode="External"/><Relationship Id="rId62" Type="http://schemas.openxmlformats.org/officeDocument/2006/relationships/hyperlink" Target="http://cid.oxfordjournals.org/lookup/suppl/doi:10.1093/cid/ciu924/-/DC1" TargetMode="External"/><Relationship Id="rId83" Type="http://schemas.openxmlformats.org/officeDocument/2006/relationships/hyperlink" Target="https://www.ncbi.nlm.nih.gov/pmc/articles/PMC4342672/figure/CIU924F2/" TargetMode="External"/><Relationship Id="rId88" Type="http://schemas.openxmlformats.org/officeDocument/2006/relationships/image" Target="media/image5.jpeg"/><Relationship Id="rId111" Type="http://schemas.openxmlformats.org/officeDocument/2006/relationships/hyperlink" Target="https://scholar.google.com/scholar_lookup?journal=mBio&amp;title=H7N9+avian+influenza+A+virus+and+the+perpetual+challenge+of+potential+human+pandemicity&amp;author=DM+Morens&amp;author=JK+Taubenberger&amp;author=AS+Fauci&amp;volume=4&amp;publication_year=2013&amp;" TargetMode="External"/><Relationship Id="rId132" Type="http://schemas.openxmlformats.org/officeDocument/2006/relationships/hyperlink" Target="https://www.ncbi.nlm.nih.gov/pubmed/3722365" TargetMode="External"/><Relationship Id="rId153" Type="http://schemas.openxmlformats.org/officeDocument/2006/relationships/hyperlink" Target="https://scholar.google.com/scholar_lookup?journal=J+Clin+Microbiol&amp;title=Comparison+by+studies+in+squirrel+monkeys,+chimpanzees,+and+adult+humans+of+avian-human+influenza+A+virus+reassortants+derived+from+different+avian+influenza+virus+donors&amp;author=MH+Snyder&amp;author=ML+Clements&amp;author=D+Herrington&amp;author=WT+London&amp;author=EL+Tierney&amp;volume=24&amp;publication_year=1986&amp;pages=467-9&amp;pmid=3760140&amp;" TargetMode="External"/><Relationship Id="rId174" Type="http://schemas.openxmlformats.org/officeDocument/2006/relationships/hyperlink" Target="https://www.ncbi.nlm.nih.gov/pmc/articles/PMC3713083/" TargetMode="External"/><Relationship Id="rId179" Type="http://schemas.openxmlformats.org/officeDocument/2006/relationships/hyperlink" Target="https://scholar.google.com/scholar_lookup?journal=J+Virol&amp;title=Rescue+of+influenza+A+virus+from+recombinant+DNA&amp;author=E+Fodor&amp;author=L+Devenish&amp;author=OG+Engelhardt&amp;author=P+Palese&amp;author=GG+Brownlee&amp;volume=73&amp;publication_year=1999&amp;pages=9679-82&amp;pmid=10516084&amp;" TargetMode="External"/><Relationship Id="rId195" Type="http://schemas.openxmlformats.org/officeDocument/2006/relationships/hyperlink" Target="https://scholar.google.com/scholar_lookup?journal=N+Engl+J+Med&amp;title=Association+of+serum+anti-neuraminidase+antibody+with+resistance+to+influenza+in+man&amp;author=BR+Murphy&amp;author=JA+Kasel&amp;author=RM+Chanock&amp;volume=286&amp;publication_year=1972&amp;pages=1329-32&amp;pmid=5027388&amp;" TargetMode="External"/><Relationship Id="rId190" Type="http://schemas.openxmlformats.org/officeDocument/2006/relationships/hyperlink" Target="https://scholar.google.com/scholar_lookup?journal=Clin+Infect+Dis&amp;title=The+natural+history+of+influenza+infection+in+the+severely+immunocompromised+vs+nonimmunocompromised+hosts&amp;author=MJ+Memoli&amp;author=R+Athota&amp;author=S+Reed&amp;volume=58&amp;publication_year=2014&amp;pages=214-24&amp;pmid=24186906&amp;" TargetMode="External"/><Relationship Id="rId15" Type="http://schemas.openxmlformats.org/officeDocument/2006/relationships/hyperlink" Target="https://www.ncbi.nlm.nih.gov/pubmed/?term=Dunfee%20RL%5BAuthor%5D&amp;cauthor=true&amp;cauthor_uid=25416753" TargetMode="External"/><Relationship Id="rId36" Type="http://schemas.openxmlformats.org/officeDocument/2006/relationships/hyperlink" Target="https://www.ncbi.nlm.nih.gov/pmc/articles/PMC4342672/" TargetMode="External"/><Relationship Id="rId57" Type="http://schemas.openxmlformats.org/officeDocument/2006/relationships/hyperlink" Target="https://www.ncbi.nlm.nih.gov/pmc/articles/PMC4342672/table/CIU924TB1/" TargetMode="External"/><Relationship Id="rId106" Type="http://schemas.openxmlformats.org/officeDocument/2006/relationships/hyperlink" Target="https://www.ncbi.nlm.nih.gov/pmc/articles/PMC4342672/" TargetMode="External"/><Relationship Id="rId127" Type="http://schemas.openxmlformats.org/officeDocument/2006/relationships/hyperlink" Target="https://www.ncbi.nlm.nih.gov/pubmed/4031039" TargetMode="External"/><Relationship Id="rId10" Type="http://schemas.openxmlformats.org/officeDocument/2006/relationships/hyperlink" Target="https://www.ncbi.nlm.nih.gov/pubmed/?term=Athota%20R%5BAuthor%5D&amp;cauthor=true&amp;cauthor_uid=25416753" TargetMode="External"/><Relationship Id="rId31" Type="http://schemas.openxmlformats.org/officeDocument/2006/relationships/hyperlink" Target="https://www.ncbi.nlm.nih.gov/pmc/articles/PMC4342672/" TargetMode="External"/><Relationship Id="rId52" Type="http://schemas.openxmlformats.org/officeDocument/2006/relationships/hyperlink" Target="https://www.ncbi.nlm.nih.gov/pmc/articles/PMC4342672/" TargetMode="External"/><Relationship Id="rId73" Type="http://schemas.openxmlformats.org/officeDocument/2006/relationships/hyperlink" Target="https://www.ncbi.nlm.nih.gov/pmc/articles/PMC4342672/figure/CIU924F1/" TargetMode="External"/><Relationship Id="rId78" Type="http://schemas.openxmlformats.org/officeDocument/2006/relationships/hyperlink" Target="https://www.ncbi.nlm.nih.gov/pmc/articles/PMC4342672/figure/CIU924F3/" TargetMode="External"/><Relationship Id="rId94" Type="http://schemas.openxmlformats.org/officeDocument/2006/relationships/hyperlink" Target="https://www.ncbi.nlm.nih.gov/pmc/articles/PMC4342672/figure/CIU924F2/" TargetMode="External"/><Relationship Id="rId99" Type="http://schemas.openxmlformats.org/officeDocument/2006/relationships/hyperlink" Target="https://www.ncbi.nlm.nih.gov/pmc/articles/PMC4342672/" TargetMode="External"/><Relationship Id="rId101" Type="http://schemas.openxmlformats.org/officeDocument/2006/relationships/hyperlink" Target="https://www.ncbi.nlm.nih.gov/pmc/articles/PMC4342672/" TargetMode="External"/><Relationship Id="rId122" Type="http://schemas.openxmlformats.org/officeDocument/2006/relationships/hyperlink" Target="https://scholar.google.com/scholar_lookup?journal=Am+J+Med+Sci&amp;title=Investigation+on+volunteers+infected+with+the+influenza+virus&amp;author=AA+Smorodintseff&amp;author=MD+Tushinsky&amp;author=AI+Drobyshevskaya&amp;author=AA+Korovin&amp;author=AI+Osetroff&amp;volume=194&amp;publication_year=1937&amp;pages=159-70&amp;" TargetMode="External"/><Relationship Id="rId143" Type="http://schemas.openxmlformats.org/officeDocument/2006/relationships/hyperlink" Target="https://scholar.google.com/scholar_lookup?journal=Nature&amp;title=Experimental+infection+of+human+volunteers+with+equine+influenza+virus&amp;author=JA+Kasel&amp;author=RH+Alford&amp;author=V+Knight&amp;author=GH+Waddell&amp;author=MM+Sigel&amp;volume=206&amp;publication_year=1965&amp;pages=41-3&amp;pmid=14334358&amp;" TargetMode="External"/><Relationship Id="rId148" Type="http://schemas.openxmlformats.org/officeDocument/2006/relationships/hyperlink" Target="https://scholar.google.com/scholar_lookup?journal=Acta+Virol&amp;title=Associated+seroconversions+to+respiratory+viruses+in+volunteers+with+experimental+influenza+infection&amp;author=LG+Rudenko&amp;author=AS+Shadrin&amp;author=VI+Geiker&amp;author=EA+Zibina&amp;author=MP+Zykov&amp;volume=20&amp;publication_year=1976&amp;pages=135-41&amp;pmid=5868&amp;" TargetMode="External"/><Relationship Id="rId164" Type="http://schemas.openxmlformats.org/officeDocument/2006/relationships/hyperlink" Target="https://www.ncbi.nlm.nih.gov/pubmed/11770697" TargetMode="External"/><Relationship Id="rId169" Type="http://schemas.openxmlformats.org/officeDocument/2006/relationships/hyperlink" Target="https://scholar.google.com/scholar_lookup?journal=Nat+Med&amp;title=Preexisting+influenza-specific+CD4++T+cells+correlate+with+disease+protection+against+influenza+challenge+in+humans&amp;author=TM+Wilkinson&amp;author=CK+Li&amp;author=CS+Chui&amp;volume=18&amp;publication_year=2012&amp;pages=274-80&amp;pmid=22286307&amp;" TargetMode="External"/><Relationship Id="rId185" Type="http://schemas.openxmlformats.org/officeDocument/2006/relationships/hyperlink" Target="https://www.ncbi.nlm.nih.gov/pmc/articles/PMC1081350/" TargetMode="External"/><Relationship Id="rId4" Type="http://schemas.openxmlformats.org/officeDocument/2006/relationships/webSettings" Target="webSettings.xml"/><Relationship Id="rId9" Type="http://schemas.openxmlformats.org/officeDocument/2006/relationships/hyperlink" Target="https://www.ncbi.nlm.nih.gov/pubmed/?term=Reed%20S%5BAuthor%5D&amp;cauthor=true&amp;cauthor_uid=25416753" TargetMode="External"/><Relationship Id="rId180" Type="http://schemas.openxmlformats.org/officeDocument/2006/relationships/hyperlink" Target="https://www.ncbi.nlm.nih.gov/pubmed/367490" TargetMode="External"/><Relationship Id="rId26" Type="http://schemas.openxmlformats.org/officeDocument/2006/relationships/hyperlink" Target="https://clinicaltrials.gov/ct2/show/NCT01646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9101</Words>
  <Characters>51878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Dobromi</dc:creator>
  <cp:keywords/>
  <dc:description/>
  <cp:lastModifiedBy>Dobromi</cp:lastModifiedBy>
  <cp:revision>1</cp:revision>
  <cp:lastPrinted>2020-04-04T18:59:00Z</cp:lastPrinted>
  <dcterms:created xsi:type="dcterms:W3CDTF">2020-04-04T18:59:00Z</dcterms:created>
  <dcterms:modified xsi:type="dcterms:W3CDTF">2020-04-04T19:20:00Z</dcterms:modified>
</cp:coreProperties>
</file>